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3B" w:rsidRDefault="00BB365D" w:rsidP="0043253B">
      <w:pPr>
        <w:adjustRightInd w:val="0"/>
        <w:snapToGrid w:val="0"/>
        <w:spacing w:line="680" w:lineRule="exact"/>
        <w:jc w:val="center"/>
        <w:rPr>
          <w:rFonts w:ascii="方正小标宋简体" w:eastAsia="方正小标宋简体" w:hAnsi="Times New Roman"/>
          <w:bCs/>
          <w:sz w:val="44"/>
          <w:szCs w:val="32"/>
        </w:rPr>
      </w:pPr>
      <w:r w:rsidRPr="00BB365D">
        <w:rPr>
          <w:rFonts w:ascii="方正小标宋简体" w:eastAsia="方正小标宋简体" w:hAnsi="Times New Roman" w:hint="eastAsia"/>
          <w:bCs/>
          <w:sz w:val="44"/>
          <w:szCs w:val="32"/>
        </w:rPr>
        <w:t>“新能源</w:t>
      </w:r>
      <w:r w:rsidRPr="00BB365D">
        <w:rPr>
          <w:rFonts w:ascii="方正小标宋简体" w:eastAsia="方正小标宋简体" w:hAnsi="Arial, Helvetica, sans-serif" w:cs="宋体" w:hint="eastAsia"/>
          <w:kern w:val="0"/>
          <w:sz w:val="44"/>
          <w:szCs w:val="44"/>
        </w:rPr>
        <w:t>·育动能</w:t>
      </w:r>
      <w:r w:rsidRPr="00BB365D">
        <w:rPr>
          <w:rFonts w:ascii="方正小标宋简体" w:eastAsia="方正小标宋简体" w:hAnsi="Times New Roman" w:hint="eastAsia"/>
          <w:bCs/>
          <w:sz w:val="44"/>
          <w:szCs w:val="32"/>
        </w:rPr>
        <w:t>”</w:t>
      </w:r>
      <w:r w:rsidR="00421A5A">
        <w:rPr>
          <w:rFonts w:ascii="方正小标宋简体" w:eastAsia="方正小标宋简体" w:hAnsi="Times New Roman" w:hint="eastAsia"/>
          <w:bCs/>
          <w:sz w:val="44"/>
          <w:szCs w:val="32"/>
        </w:rPr>
        <w:t>院市合作</w:t>
      </w:r>
    </w:p>
    <w:p w:rsidR="00BB365D" w:rsidRPr="00BB365D" w:rsidRDefault="00BB365D" w:rsidP="0043253B">
      <w:pPr>
        <w:adjustRightInd w:val="0"/>
        <w:snapToGrid w:val="0"/>
        <w:spacing w:line="680" w:lineRule="exact"/>
        <w:jc w:val="center"/>
        <w:rPr>
          <w:rFonts w:ascii="方正小标宋简体" w:eastAsia="方正小标宋简体" w:hAnsi="Times New Roman"/>
          <w:bCs/>
          <w:sz w:val="44"/>
          <w:szCs w:val="32"/>
        </w:rPr>
      </w:pPr>
      <w:r w:rsidRPr="00BB365D">
        <w:rPr>
          <w:rFonts w:ascii="方正小标宋简体" w:eastAsia="方正小标宋简体" w:hAnsi="Times New Roman" w:hint="eastAsia"/>
          <w:bCs/>
          <w:sz w:val="44"/>
          <w:szCs w:val="32"/>
        </w:rPr>
        <w:t>重点任务专项项目申报指南</w:t>
      </w:r>
    </w:p>
    <w:p w:rsidR="00BB365D" w:rsidRDefault="00BB365D" w:rsidP="003D0023">
      <w:pPr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</w:p>
    <w:p w:rsidR="0043253B" w:rsidRDefault="00B34AFB" w:rsidP="0043253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D03AA">
        <w:rPr>
          <w:rFonts w:ascii="Times New Roman" w:eastAsia="仿宋_GB2312" w:hAnsi="Times New Roman" w:hint="eastAsia"/>
          <w:sz w:val="32"/>
          <w:szCs w:val="32"/>
        </w:rPr>
        <w:t>新能源产业是新一轮科技革命和产业变革的标志性方向，是我国重点发展的战略性新兴产业，也是培育发展新动能，带动经济结构向中高端迈进，引领发展方式转变的重要产业。天津市在该领域具有较强的研发能力和较为雄厚的产业基础，将其作为重点发展的战略性新兴产业来谋划、推动，着力打造新能源产业集群高地。</w:t>
      </w:r>
      <w:r w:rsidR="00BE5958" w:rsidRPr="002F6E11">
        <w:rPr>
          <w:rFonts w:ascii="Times New Roman" w:eastAsia="仿宋_GB2312" w:hAnsi="Times New Roman" w:hint="eastAsia"/>
          <w:sz w:val="32"/>
          <w:szCs w:val="32"/>
        </w:rPr>
        <w:t>围绕</w:t>
      </w:r>
      <w:r w:rsidR="00BE5958">
        <w:rPr>
          <w:rFonts w:ascii="Times New Roman" w:eastAsia="仿宋_GB2312" w:hAnsi="Times New Roman" w:hint="eastAsia"/>
          <w:sz w:val="32"/>
          <w:szCs w:val="32"/>
        </w:rPr>
        <w:t>天津</w:t>
      </w:r>
      <w:r w:rsidR="00BE5958" w:rsidRPr="002F6E11">
        <w:rPr>
          <w:rFonts w:ascii="Times New Roman" w:eastAsia="仿宋_GB2312" w:hAnsi="Times New Roman" w:hint="eastAsia"/>
          <w:sz w:val="32"/>
          <w:szCs w:val="32"/>
        </w:rPr>
        <w:t>市在新能源关键技术与部件领域等研发、转化及产业化需求，</w:t>
      </w:r>
      <w:r>
        <w:rPr>
          <w:rFonts w:ascii="Times New Roman" w:eastAsia="仿宋_GB2312" w:hAnsi="Times New Roman" w:hint="eastAsia"/>
          <w:sz w:val="32"/>
          <w:szCs w:val="32"/>
        </w:rPr>
        <w:t>按照</w:t>
      </w:r>
      <w:r w:rsidRPr="002F6E11">
        <w:rPr>
          <w:rFonts w:ascii="Times New Roman" w:eastAsia="仿宋_GB2312" w:hAnsi="Times New Roman" w:hint="eastAsia"/>
          <w:sz w:val="32"/>
          <w:szCs w:val="32"/>
        </w:rPr>
        <w:t>“天津市出卷、中科院答卷、市场阅卷”的原则，</w:t>
      </w:r>
      <w:r>
        <w:rPr>
          <w:rFonts w:ascii="Times New Roman" w:eastAsia="仿宋_GB2312" w:hAnsi="Times New Roman" w:hint="eastAsia"/>
          <w:sz w:val="32"/>
          <w:szCs w:val="32"/>
        </w:rPr>
        <w:t>院市双方共同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凝练重点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任务需求，</w:t>
      </w:r>
      <w:r w:rsidR="00BE5958" w:rsidRPr="0043253B">
        <w:rPr>
          <w:rFonts w:ascii="Times New Roman" w:eastAsia="仿宋_GB2312" w:hAnsi="Times New Roman" w:hint="eastAsia"/>
          <w:sz w:val="32"/>
          <w:szCs w:val="32"/>
        </w:rPr>
        <w:t>设立“新能源</w:t>
      </w:r>
      <w:r w:rsidR="0099306B" w:rsidRPr="00622229">
        <w:rPr>
          <w:rFonts w:ascii="宋体" w:hAnsi="宋体" w:cs="宋体" w:hint="eastAsia"/>
          <w:color w:val="000000"/>
          <w:kern w:val="0"/>
          <w:sz w:val="32"/>
          <w:szCs w:val="32"/>
        </w:rPr>
        <w:t>•</w:t>
      </w:r>
      <w:r w:rsidR="00BE5958" w:rsidRPr="0043253B">
        <w:rPr>
          <w:rFonts w:ascii="Times New Roman" w:eastAsia="仿宋_GB2312" w:hAnsi="Times New Roman" w:hint="eastAsia"/>
          <w:sz w:val="32"/>
          <w:szCs w:val="32"/>
        </w:rPr>
        <w:t>育动能”院市合作重点任务专项，促进</w:t>
      </w:r>
      <w:r>
        <w:rPr>
          <w:rFonts w:ascii="Times New Roman" w:eastAsia="仿宋_GB2312" w:hAnsi="Times New Roman" w:hint="eastAsia"/>
          <w:sz w:val="32"/>
          <w:szCs w:val="32"/>
        </w:rPr>
        <w:t>天津</w:t>
      </w:r>
      <w:r w:rsidRPr="002F6E11">
        <w:rPr>
          <w:rFonts w:ascii="Times New Roman" w:eastAsia="仿宋_GB2312" w:hAnsi="Times New Roman" w:hint="eastAsia"/>
          <w:sz w:val="32"/>
          <w:szCs w:val="32"/>
        </w:rPr>
        <w:t>市企业</w:t>
      </w:r>
      <w:r w:rsidR="00BE5958">
        <w:rPr>
          <w:rFonts w:ascii="Times New Roman" w:eastAsia="仿宋_GB2312" w:hAnsi="Times New Roman" w:hint="eastAsia"/>
          <w:sz w:val="32"/>
          <w:szCs w:val="32"/>
        </w:rPr>
        <w:t>与中科院院</w:t>
      </w:r>
      <w:proofErr w:type="gramStart"/>
      <w:r w:rsidR="00BE5958">
        <w:rPr>
          <w:rFonts w:ascii="Times New Roman" w:eastAsia="仿宋_GB2312" w:hAnsi="Times New Roman" w:hint="eastAsia"/>
          <w:sz w:val="32"/>
          <w:szCs w:val="32"/>
        </w:rPr>
        <w:t>属科研</w:t>
      </w:r>
      <w:proofErr w:type="gramEnd"/>
      <w:r w:rsidR="00BE5958">
        <w:rPr>
          <w:rFonts w:ascii="Times New Roman" w:eastAsia="仿宋_GB2312" w:hAnsi="Times New Roman" w:hint="eastAsia"/>
          <w:sz w:val="32"/>
          <w:szCs w:val="32"/>
        </w:rPr>
        <w:t>机构开展</w:t>
      </w:r>
      <w:r w:rsidRPr="002F6E11">
        <w:rPr>
          <w:rFonts w:ascii="Times New Roman" w:eastAsia="仿宋_GB2312" w:hAnsi="Times New Roman" w:hint="eastAsia"/>
          <w:sz w:val="32"/>
          <w:szCs w:val="32"/>
        </w:rPr>
        <w:t>合作，</w:t>
      </w:r>
      <w:r>
        <w:rPr>
          <w:rFonts w:ascii="Times New Roman" w:eastAsia="仿宋_GB2312" w:hAnsi="Times New Roman" w:hint="eastAsia"/>
          <w:sz w:val="32"/>
          <w:szCs w:val="32"/>
        </w:rPr>
        <w:t>协同研发新产品、新技术、新工艺，</w:t>
      </w:r>
      <w:r w:rsidRPr="002F6E11">
        <w:rPr>
          <w:rFonts w:ascii="Times New Roman" w:eastAsia="仿宋_GB2312" w:hAnsi="Times New Roman" w:hint="eastAsia"/>
          <w:sz w:val="32"/>
          <w:szCs w:val="32"/>
        </w:rPr>
        <w:t>支撑</w:t>
      </w:r>
      <w:r>
        <w:rPr>
          <w:rFonts w:ascii="Times New Roman" w:eastAsia="仿宋_GB2312" w:hAnsi="Times New Roman" w:hint="eastAsia"/>
          <w:sz w:val="32"/>
          <w:szCs w:val="32"/>
        </w:rPr>
        <w:t>推动</w:t>
      </w:r>
      <w:r w:rsidRPr="002F6E11">
        <w:rPr>
          <w:rFonts w:ascii="Times New Roman" w:eastAsia="仿宋_GB2312" w:hAnsi="Times New Roman" w:hint="eastAsia"/>
          <w:sz w:val="32"/>
          <w:szCs w:val="32"/>
        </w:rPr>
        <w:t>天津市高质量发展。</w:t>
      </w:r>
    </w:p>
    <w:p w:rsidR="00200547" w:rsidRPr="0043253B" w:rsidRDefault="008A0AE9" w:rsidP="0043253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3253B">
        <w:rPr>
          <w:rFonts w:ascii="Times New Roman" w:eastAsia="仿宋_GB2312" w:hAnsi="Times New Roman" w:hint="eastAsia"/>
          <w:sz w:val="32"/>
          <w:szCs w:val="32"/>
        </w:rPr>
        <w:t>“新能源</w:t>
      </w:r>
      <w:r w:rsidR="0099306B" w:rsidRPr="00622229">
        <w:rPr>
          <w:rFonts w:ascii="宋体" w:hAnsi="宋体" w:cs="宋体" w:hint="eastAsia"/>
          <w:color w:val="000000"/>
          <w:kern w:val="0"/>
          <w:sz w:val="32"/>
          <w:szCs w:val="32"/>
        </w:rPr>
        <w:t>•</w:t>
      </w:r>
      <w:r w:rsidRPr="0043253B">
        <w:rPr>
          <w:rFonts w:ascii="Times New Roman" w:eastAsia="仿宋_GB2312" w:hAnsi="Times New Roman" w:hint="eastAsia"/>
          <w:sz w:val="32"/>
          <w:szCs w:val="32"/>
        </w:rPr>
        <w:t>育动能”</w:t>
      </w:r>
      <w:r w:rsidR="00200547" w:rsidRPr="0043253B">
        <w:rPr>
          <w:rFonts w:ascii="Times New Roman" w:eastAsia="仿宋_GB2312" w:hAnsi="Times New Roman" w:hint="eastAsia"/>
          <w:sz w:val="32"/>
          <w:szCs w:val="32"/>
        </w:rPr>
        <w:t>院市合作</w:t>
      </w:r>
      <w:r w:rsidRPr="0043253B">
        <w:rPr>
          <w:rFonts w:ascii="Times New Roman" w:eastAsia="仿宋_GB2312" w:hAnsi="Times New Roman" w:hint="eastAsia"/>
          <w:sz w:val="32"/>
          <w:szCs w:val="32"/>
        </w:rPr>
        <w:t>重点任务</w:t>
      </w:r>
      <w:r w:rsidR="00200547" w:rsidRPr="0043253B">
        <w:rPr>
          <w:rFonts w:ascii="Times New Roman" w:eastAsia="仿宋_GB2312" w:hAnsi="Times New Roman" w:hint="eastAsia"/>
          <w:sz w:val="32"/>
          <w:szCs w:val="32"/>
        </w:rPr>
        <w:t>专项</w:t>
      </w:r>
      <w:r w:rsidR="00BE5958" w:rsidRPr="0043253B">
        <w:rPr>
          <w:rFonts w:ascii="Times New Roman" w:eastAsia="仿宋_GB2312" w:hAnsi="Times New Roman" w:hint="eastAsia"/>
          <w:sz w:val="32"/>
          <w:szCs w:val="32"/>
        </w:rPr>
        <w:t>，</w:t>
      </w:r>
      <w:r w:rsidR="003A2E5A" w:rsidRPr="003A2E5A">
        <w:rPr>
          <w:rFonts w:ascii="Times New Roman" w:eastAsia="仿宋_GB2312" w:hAnsi="Times New Roman" w:hint="eastAsia"/>
          <w:sz w:val="32"/>
          <w:szCs w:val="32"/>
        </w:rPr>
        <w:t>在支持重点和支持方式达成一致基础上，由中科院和我局各自印发申报指南，</w:t>
      </w:r>
      <w:r w:rsidR="00BE5958" w:rsidRPr="0043253B">
        <w:rPr>
          <w:rFonts w:ascii="Times New Roman" w:eastAsia="仿宋_GB2312" w:hAnsi="Times New Roman" w:hint="eastAsia"/>
          <w:sz w:val="32"/>
          <w:szCs w:val="32"/>
        </w:rPr>
        <w:t>共同组织评审、共同管理推动。</w:t>
      </w:r>
      <w:r w:rsidR="0043253B" w:rsidRPr="0043253B">
        <w:rPr>
          <w:rFonts w:ascii="Times New Roman" w:eastAsia="仿宋_GB2312" w:hAnsi="Times New Roman" w:hint="eastAsia"/>
          <w:sz w:val="32"/>
          <w:szCs w:val="32"/>
        </w:rPr>
        <w:t>专项重点支持方向如下：</w:t>
      </w:r>
    </w:p>
    <w:p w:rsidR="00BB365D" w:rsidRPr="00421A5A" w:rsidRDefault="00BB365D" w:rsidP="003D0023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21A5A">
        <w:rPr>
          <w:rFonts w:ascii="黑体" w:eastAsia="黑体" w:hAnsi="黑体"/>
          <w:sz w:val="32"/>
          <w:szCs w:val="32"/>
        </w:rPr>
        <w:t>一、大功率风电机组智能控制系统研发与应用</w:t>
      </w:r>
    </w:p>
    <w:p w:rsidR="00BB365D" w:rsidRPr="003D0023" w:rsidRDefault="00BB365D" w:rsidP="003D002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D0023">
        <w:rPr>
          <w:rFonts w:ascii="Times New Roman" w:eastAsia="仿宋_GB2312" w:hAnsi="Times New Roman"/>
          <w:sz w:val="32"/>
          <w:szCs w:val="32"/>
        </w:rPr>
        <w:t>立足天津市风电等可再生能源电力工程，研究提升风电整机控制系统，通过自主研发监测、控制、输送等关键技术产品，满足我国能源安全需求；提出使用国产</w:t>
      </w:r>
      <w:r w:rsidRPr="003D0023">
        <w:rPr>
          <w:rFonts w:ascii="Times New Roman" w:eastAsia="仿宋_GB2312" w:hAnsi="Times New Roman"/>
          <w:sz w:val="32"/>
          <w:szCs w:val="32"/>
        </w:rPr>
        <w:t>PLC</w:t>
      </w:r>
      <w:r w:rsidRPr="003D0023">
        <w:rPr>
          <w:rFonts w:ascii="Times New Roman" w:eastAsia="仿宋_GB2312" w:hAnsi="Times New Roman"/>
          <w:sz w:val="32"/>
          <w:szCs w:val="32"/>
        </w:rPr>
        <w:t>的大功率风电机组整机控制器实验室模拟测试方法，实现大功率机组的现场控制器替</w:t>
      </w:r>
      <w:r w:rsidRPr="003D0023">
        <w:rPr>
          <w:rFonts w:ascii="Times New Roman" w:eastAsia="仿宋_GB2312" w:hAnsi="Times New Roman"/>
          <w:sz w:val="32"/>
          <w:szCs w:val="32"/>
        </w:rPr>
        <w:lastRenderedPageBreak/>
        <w:t>代运行试验。建立大功率风电机组整机控制模型，相关系统和产品在不低于</w:t>
      </w:r>
      <w:r w:rsidRPr="003D0023">
        <w:rPr>
          <w:rFonts w:ascii="Times New Roman" w:eastAsia="仿宋_GB2312" w:hAnsi="Times New Roman"/>
          <w:sz w:val="32"/>
          <w:szCs w:val="32"/>
        </w:rPr>
        <w:t>2MW</w:t>
      </w:r>
      <w:r w:rsidRPr="003D0023">
        <w:rPr>
          <w:rFonts w:ascii="Times New Roman" w:eastAsia="仿宋_GB2312" w:hAnsi="Times New Roman"/>
          <w:sz w:val="32"/>
          <w:szCs w:val="32"/>
        </w:rPr>
        <w:t>的风电机组上开展试运行。可适应电网电压波动范围为额定值</w:t>
      </w:r>
      <w:r w:rsidRPr="003D0023">
        <w:rPr>
          <w:rFonts w:ascii="Times New Roman" w:eastAsia="仿宋_GB2312" w:hAnsi="Times New Roman"/>
          <w:sz w:val="32"/>
          <w:szCs w:val="32"/>
        </w:rPr>
        <w:t>±10%</w:t>
      </w:r>
      <w:r w:rsidRPr="003D0023">
        <w:rPr>
          <w:rFonts w:ascii="Times New Roman" w:eastAsia="仿宋_GB2312" w:hAnsi="Times New Roman"/>
          <w:sz w:val="32"/>
          <w:szCs w:val="32"/>
        </w:rPr>
        <w:t>，频率范围</w:t>
      </w:r>
      <w:r w:rsidRPr="003D0023">
        <w:rPr>
          <w:rFonts w:ascii="Times New Roman" w:eastAsia="仿宋_GB2312" w:hAnsi="Times New Roman"/>
          <w:sz w:val="32"/>
          <w:szCs w:val="32"/>
        </w:rPr>
        <w:t>47.5Hz-51.5Hz</w:t>
      </w:r>
      <w:r w:rsidRPr="003D0023">
        <w:rPr>
          <w:rFonts w:ascii="Times New Roman" w:eastAsia="仿宋_GB2312" w:hAnsi="Times New Roman"/>
          <w:sz w:val="32"/>
          <w:szCs w:val="32"/>
        </w:rPr>
        <w:t>；在功率等级不低于</w:t>
      </w:r>
      <w:r w:rsidRPr="003D0023">
        <w:rPr>
          <w:rFonts w:ascii="Times New Roman" w:eastAsia="仿宋_GB2312" w:hAnsi="Times New Roman"/>
          <w:sz w:val="32"/>
          <w:szCs w:val="32"/>
        </w:rPr>
        <w:t>2MW</w:t>
      </w:r>
      <w:r w:rsidRPr="003D0023">
        <w:rPr>
          <w:rFonts w:ascii="Times New Roman" w:eastAsia="仿宋_GB2312" w:hAnsi="Times New Roman"/>
          <w:sz w:val="32"/>
          <w:szCs w:val="32"/>
        </w:rPr>
        <w:t>的风电机组上开展运行试验，运行时间</w:t>
      </w:r>
      <w:r w:rsidRPr="003D0023">
        <w:rPr>
          <w:rFonts w:ascii="Times New Roman" w:eastAsia="仿宋_GB2312" w:hAnsi="Times New Roman"/>
          <w:sz w:val="32"/>
          <w:szCs w:val="32"/>
        </w:rPr>
        <w:t>≥240</w:t>
      </w:r>
      <w:r w:rsidR="003D0023">
        <w:rPr>
          <w:rFonts w:ascii="Times New Roman" w:eastAsia="仿宋_GB2312" w:hAnsi="Times New Roman"/>
          <w:sz w:val="32"/>
          <w:szCs w:val="32"/>
        </w:rPr>
        <w:t>小时</w:t>
      </w:r>
      <w:r w:rsidR="003D0023">
        <w:rPr>
          <w:rFonts w:ascii="Times New Roman" w:eastAsia="仿宋_GB2312" w:hAnsi="Times New Roman" w:hint="eastAsia"/>
          <w:sz w:val="32"/>
          <w:szCs w:val="32"/>
        </w:rPr>
        <w:t>；</w:t>
      </w:r>
      <w:r w:rsidRPr="003D0023">
        <w:rPr>
          <w:rFonts w:ascii="Times New Roman" w:eastAsia="仿宋_GB2312" w:hAnsi="Times New Roman"/>
          <w:sz w:val="32"/>
          <w:szCs w:val="32"/>
        </w:rPr>
        <w:t>专利成果不少于</w:t>
      </w:r>
      <w:r w:rsidRPr="003D0023">
        <w:rPr>
          <w:rFonts w:ascii="Times New Roman" w:eastAsia="仿宋_GB2312" w:hAnsi="Times New Roman"/>
          <w:sz w:val="32"/>
          <w:szCs w:val="32"/>
        </w:rPr>
        <w:t>2</w:t>
      </w:r>
      <w:r w:rsidRPr="003D0023">
        <w:rPr>
          <w:rFonts w:ascii="Times New Roman" w:eastAsia="仿宋_GB2312" w:hAnsi="Times New Roman"/>
          <w:sz w:val="32"/>
          <w:szCs w:val="32"/>
        </w:rPr>
        <w:t>项。在天津市区域综合能源利用等方面实现应用示范。</w:t>
      </w:r>
    </w:p>
    <w:p w:rsidR="00BB365D" w:rsidRPr="00421A5A" w:rsidRDefault="00BB365D" w:rsidP="003D0023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21A5A">
        <w:rPr>
          <w:rFonts w:ascii="黑体" w:eastAsia="黑体" w:hAnsi="黑体"/>
          <w:sz w:val="32"/>
          <w:szCs w:val="32"/>
        </w:rPr>
        <w:t>二、新型高比能动力电池及关键材料技术研究与应用</w:t>
      </w:r>
    </w:p>
    <w:p w:rsidR="00BB365D" w:rsidRPr="003D0023" w:rsidRDefault="00BB365D" w:rsidP="003D002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D0023">
        <w:rPr>
          <w:rFonts w:ascii="Times New Roman" w:eastAsia="仿宋_GB2312" w:hAnsi="Times New Roman"/>
          <w:sz w:val="32"/>
          <w:szCs w:val="32"/>
        </w:rPr>
        <w:t>针对天津市动力电池产业</w:t>
      </w:r>
      <w:proofErr w:type="gramStart"/>
      <w:r w:rsidRPr="003D0023">
        <w:rPr>
          <w:rFonts w:ascii="Times New Roman" w:eastAsia="仿宋_GB2312" w:hAnsi="Times New Roman"/>
          <w:sz w:val="32"/>
          <w:szCs w:val="32"/>
        </w:rPr>
        <w:t>链关键</w:t>
      </w:r>
      <w:proofErr w:type="gramEnd"/>
      <w:r w:rsidRPr="003D0023">
        <w:rPr>
          <w:rFonts w:ascii="Times New Roman" w:eastAsia="仿宋_GB2312" w:hAnsi="Times New Roman"/>
          <w:sz w:val="32"/>
          <w:szCs w:val="32"/>
        </w:rPr>
        <w:t>技术瓶颈，</w:t>
      </w:r>
      <w:proofErr w:type="gramStart"/>
      <w:r w:rsidRPr="003D0023">
        <w:rPr>
          <w:rFonts w:ascii="Times New Roman" w:eastAsia="仿宋_GB2312" w:hAnsi="Times New Roman"/>
          <w:sz w:val="32"/>
          <w:szCs w:val="32"/>
        </w:rPr>
        <w:t>研发新型</w:t>
      </w:r>
      <w:proofErr w:type="gramEnd"/>
      <w:r w:rsidRPr="003D0023">
        <w:rPr>
          <w:rFonts w:ascii="Times New Roman" w:eastAsia="仿宋_GB2312" w:hAnsi="Times New Roman"/>
          <w:sz w:val="32"/>
          <w:szCs w:val="32"/>
        </w:rPr>
        <w:t>高比能动力电池体系；研发低成本高比能正负极材料关键技术；开发高电压电解液体系，实现自主安全可控。正负极材料比容量</w:t>
      </w:r>
      <w:r w:rsidRPr="003D0023">
        <w:rPr>
          <w:rFonts w:ascii="Times New Roman" w:hAnsi="Times New Roman"/>
          <w:sz w:val="32"/>
          <w:szCs w:val="32"/>
        </w:rPr>
        <w:t>﹥</w:t>
      </w:r>
      <w:r w:rsidRPr="003D0023">
        <w:rPr>
          <w:rFonts w:ascii="Times New Roman" w:eastAsia="仿宋_GB2312" w:hAnsi="Times New Roman"/>
          <w:sz w:val="32"/>
          <w:szCs w:val="32"/>
        </w:rPr>
        <w:t>305mAh/g</w:t>
      </w:r>
      <w:r w:rsidRPr="003D0023">
        <w:rPr>
          <w:rFonts w:ascii="Times New Roman" w:eastAsia="仿宋_GB2312" w:hAnsi="Times New Roman"/>
          <w:sz w:val="32"/>
          <w:szCs w:val="32"/>
        </w:rPr>
        <w:t>，电池比能量</w:t>
      </w:r>
      <w:r w:rsidRPr="003D0023">
        <w:rPr>
          <w:rFonts w:ascii="Times New Roman" w:eastAsia="仿宋_GB2312" w:hAnsi="Times New Roman"/>
          <w:sz w:val="32"/>
          <w:szCs w:val="32"/>
        </w:rPr>
        <w:t>≥350Wh/kg</w:t>
      </w:r>
      <w:r w:rsidRPr="003D0023">
        <w:rPr>
          <w:rFonts w:ascii="Times New Roman" w:eastAsia="仿宋_GB2312" w:hAnsi="Times New Roman"/>
          <w:sz w:val="32"/>
          <w:szCs w:val="32"/>
        </w:rPr>
        <w:t>，电池寿命</w:t>
      </w:r>
      <w:r w:rsidRPr="003D0023">
        <w:rPr>
          <w:rFonts w:ascii="Times New Roman" w:hAnsi="Times New Roman"/>
          <w:sz w:val="32"/>
          <w:szCs w:val="32"/>
        </w:rPr>
        <w:t>﹥</w:t>
      </w:r>
      <w:r w:rsidRPr="003D0023">
        <w:rPr>
          <w:rFonts w:ascii="Times New Roman" w:eastAsia="仿宋_GB2312" w:hAnsi="Times New Roman"/>
          <w:sz w:val="32"/>
          <w:szCs w:val="32"/>
        </w:rPr>
        <w:t>1000</w:t>
      </w:r>
      <w:r w:rsidRPr="003D0023">
        <w:rPr>
          <w:rFonts w:ascii="Times New Roman" w:eastAsia="仿宋_GB2312" w:hAnsi="Times New Roman"/>
          <w:sz w:val="32"/>
          <w:szCs w:val="32"/>
        </w:rPr>
        <w:t>次，单体电池成本</w:t>
      </w:r>
      <w:r w:rsidRPr="003D0023">
        <w:rPr>
          <w:rFonts w:ascii="Times New Roman" w:hAnsi="Times New Roman"/>
          <w:sz w:val="32"/>
          <w:szCs w:val="32"/>
        </w:rPr>
        <w:t>﹤</w:t>
      </w:r>
      <w:r w:rsidRPr="003D0023">
        <w:rPr>
          <w:rFonts w:ascii="Times New Roman" w:eastAsia="仿宋_GB2312" w:hAnsi="Times New Roman"/>
          <w:sz w:val="32"/>
          <w:szCs w:val="32"/>
        </w:rPr>
        <w:t>0.4</w:t>
      </w:r>
      <w:r w:rsidRPr="003D0023">
        <w:rPr>
          <w:rFonts w:ascii="Times New Roman" w:eastAsia="仿宋_GB2312" w:hAnsi="Times New Roman"/>
          <w:sz w:val="32"/>
          <w:szCs w:val="32"/>
        </w:rPr>
        <w:t>元</w:t>
      </w:r>
      <w:r w:rsidRPr="003D0023">
        <w:rPr>
          <w:rFonts w:ascii="Times New Roman" w:eastAsia="仿宋_GB2312" w:hAnsi="Times New Roman"/>
          <w:sz w:val="32"/>
          <w:szCs w:val="32"/>
        </w:rPr>
        <w:t>/</w:t>
      </w:r>
      <w:proofErr w:type="spellStart"/>
      <w:r w:rsidRPr="003D0023">
        <w:rPr>
          <w:rFonts w:ascii="Times New Roman" w:eastAsia="仿宋_GB2312" w:hAnsi="Times New Roman"/>
          <w:sz w:val="32"/>
          <w:szCs w:val="32"/>
        </w:rPr>
        <w:t>Wh</w:t>
      </w:r>
      <w:proofErr w:type="spellEnd"/>
      <w:r w:rsidRPr="003D0023">
        <w:rPr>
          <w:rFonts w:ascii="Times New Roman" w:eastAsia="仿宋_GB2312" w:hAnsi="Times New Roman"/>
          <w:sz w:val="32"/>
          <w:szCs w:val="32"/>
        </w:rPr>
        <w:t>；专利成果不少于</w:t>
      </w:r>
      <w:r w:rsidRPr="003D0023">
        <w:rPr>
          <w:rFonts w:ascii="Times New Roman" w:eastAsia="仿宋_GB2312" w:hAnsi="Times New Roman"/>
          <w:sz w:val="32"/>
          <w:szCs w:val="32"/>
        </w:rPr>
        <w:t>2</w:t>
      </w:r>
      <w:r w:rsidRPr="003D0023">
        <w:rPr>
          <w:rFonts w:ascii="Times New Roman" w:eastAsia="仿宋_GB2312" w:hAnsi="Times New Roman"/>
          <w:sz w:val="32"/>
          <w:szCs w:val="32"/>
        </w:rPr>
        <w:t>项。在天津市新能源汽车企业开展应用示范。</w:t>
      </w:r>
    </w:p>
    <w:p w:rsidR="00BB365D" w:rsidRPr="00421A5A" w:rsidRDefault="00BB365D" w:rsidP="003D0023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21A5A">
        <w:rPr>
          <w:rFonts w:ascii="黑体" w:eastAsia="黑体" w:hAnsi="黑体"/>
          <w:sz w:val="32"/>
          <w:szCs w:val="32"/>
        </w:rPr>
        <w:t>三、高适应性碱性电解水可再生能源制氢关键技术</w:t>
      </w:r>
    </w:p>
    <w:p w:rsidR="00BB365D" w:rsidRPr="003D0023" w:rsidRDefault="00BB365D" w:rsidP="003D002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D0023">
        <w:rPr>
          <w:rFonts w:ascii="Times New Roman" w:eastAsia="仿宋_GB2312" w:hAnsi="Times New Roman"/>
          <w:sz w:val="32"/>
          <w:szCs w:val="32"/>
        </w:rPr>
        <w:t>面向天津可再生能源产业，针对风能、光伏发电接入的高波动性，</w:t>
      </w:r>
      <w:proofErr w:type="gramStart"/>
      <w:r w:rsidRPr="003D0023">
        <w:rPr>
          <w:rFonts w:ascii="Times New Roman" w:eastAsia="仿宋_GB2312" w:hAnsi="Times New Roman"/>
          <w:sz w:val="32"/>
          <w:szCs w:val="32"/>
        </w:rPr>
        <w:t>研发双</w:t>
      </w:r>
      <w:proofErr w:type="gramEnd"/>
      <w:r w:rsidRPr="003D0023">
        <w:rPr>
          <w:rFonts w:ascii="Times New Roman" w:eastAsia="仿宋_GB2312" w:hAnsi="Times New Roman"/>
          <w:sz w:val="32"/>
          <w:szCs w:val="32"/>
        </w:rPr>
        <w:t>功能析氢催化剂关键技术和</w:t>
      </w:r>
      <w:r w:rsidRPr="003D0023">
        <w:rPr>
          <w:rFonts w:ascii="Times New Roman" w:eastAsia="仿宋_GB2312" w:hAnsi="Times New Roman"/>
          <w:sz w:val="32"/>
          <w:szCs w:val="32"/>
        </w:rPr>
        <w:t>/</w:t>
      </w:r>
      <w:r w:rsidRPr="003D0023">
        <w:rPr>
          <w:rFonts w:ascii="Times New Roman" w:eastAsia="仿宋_GB2312" w:hAnsi="Times New Roman"/>
          <w:sz w:val="32"/>
          <w:szCs w:val="32"/>
        </w:rPr>
        <w:t>或</w:t>
      </w:r>
      <w:proofErr w:type="gramStart"/>
      <w:r w:rsidRPr="003D0023">
        <w:rPr>
          <w:rFonts w:ascii="Times New Roman" w:eastAsia="仿宋_GB2312" w:hAnsi="Times New Roman"/>
          <w:sz w:val="32"/>
          <w:szCs w:val="32"/>
        </w:rPr>
        <w:t>研发低</w:t>
      </w:r>
      <w:proofErr w:type="gramEnd"/>
      <w:r w:rsidRPr="003D0023">
        <w:rPr>
          <w:rFonts w:ascii="Times New Roman" w:eastAsia="仿宋_GB2312" w:hAnsi="Times New Roman"/>
          <w:sz w:val="32"/>
          <w:szCs w:val="32"/>
        </w:rPr>
        <w:t>面电阻、高阻气隔膜关键技术，研发高适应性碱性水电解制氢关键设备，形成可再生能源制氢系统，实现氢气安全储运以及燃料电池等领域的应用。</w:t>
      </w:r>
      <w:proofErr w:type="gramStart"/>
      <w:r w:rsidR="006804E0" w:rsidRPr="003D0023">
        <w:rPr>
          <w:rFonts w:ascii="Times New Roman" w:eastAsia="仿宋_GB2312" w:hAnsi="Times New Roman"/>
          <w:sz w:val="32"/>
          <w:szCs w:val="32"/>
        </w:rPr>
        <w:t>产氢量</w:t>
      </w:r>
      <w:proofErr w:type="gramEnd"/>
      <w:r w:rsidR="006804E0" w:rsidRPr="003D0023">
        <w:rPr>
          <w:rFonts w:ascii="Times New Roman" w:eastAsia="仿宋_GB2312" w:hAnsi="Times New Roman"/>
          <w:sz w:val="32"/>
          <w:szCs w:val="32"/>
        </w:rPr>
        <w:t>达到</w:t>
      </w:r>
      <w:r w:rsidR="006804E0" w:rsidRPr="003D0023">
        <w:rPr>
          <w:rFonts w:ascii="Times New Roman" w:eastAsia="仿宋_GB2312" w:hAnsi="Times New Roman"/>
          <w:sz w:val="32"/>
          <w:szCs w:val="32"/>
        </w:rPr>
        <w:t>1000Nm</w:t>
      </w:r>
      <w:r w:rsidR="006804E0" w:rsidRPr="003D0023">
        <w:rPr>
          <w:rFonts w:ascii="Times New Roman" w:eastAsia="仿宋_GB2312" w:hAnsi="Times New Roman"/>
          <w:sz w:val="32"/>
          <w:szCs w:val="32"/>
          <w:vertAlign w:val="superscript"/>
        </w:rPr>
        <w:t>3</w:t>
      </w:r>
      <w:r w:rsidR="006804E0" w:rsidRPr="003D0023">
        <w:rPr>
          <w:rFonts w:ascii="Times New Roman" w:eastAsia="仿宋_GB2312" w:hAnsi="Times New Roman"/>
          <w:sz w:val="32"/>
          <w:szCs w:val="32"/>
        </w:rPr>
        <w:t>/h</w:t>
      </w:r>
      <w:r w:rsidR="006804E0" w:rsidRPr="003D0023">
        <w:rPr>
          <w:rFonts w:ascii="Times New Roman" w:eastAsia="仿宋_GB2312" w:hAnsi="Times New Roman"/>
          <w:sz w:val="32"/>
          <w:szCs w:val="32"/>
        </w:rPr>
        <w:t>，</w:t>
      </w:r>
      <w:r w:rsidRPr="003D0023">
        <w:rPr>
          <w:rFonts w:ascii="Times New Roman" w:eastAsia="仿宋_GB2312" w:hAnsi="Times New Roman"/>
          <w:sz w:val="32"/>
          <w:szCs w:val="32"/>
        </w:rPr>
        <w:t>系统功率调节范围</w:t>
      </w:r>
      <w:r w:rsidRPr="003D0023">
        <w:rPr>
          <w:rFonts w:ascii="Times New Roman" w:eastAsia="仿宋_GB2312" w:hAnsi="Times New Roman"/>
          <w:sz w:val="32"/>
          <w:szCs w:val="32"/>
        </w:rPr>
        <w:t>20%-120%</w:t>
      </w:r>
      <w:r w:rsidRPr="003D0023">
        <w:rPr>
          <w:rFonts w:ascii="Times New Roman" w:eastAsia="仿宋_GB2312" w:hAnsi="Times New Roman"/>
          <w:sz w:val="32"/>
          <w:szCs w:val="32"/>
        </w:rPr>
        <w:t>；专利成果不少于</w:t>
      </w:r>
      <w:r w:rsidRPr="003D0023">
        <w:rPr>
          <w:rFonts w:ascii="Times New Roman" w:eastAsia="仿宋_GB2312" w:hAnsi="Times New Roman"/>
          <w:sz w:val="32"/>
          <w:szCs w:val="32"/>
        </w:rPr>
        <w:t>2</w:t>
      </w:r>
      <w:r w:rsidRPr="003D0023">
        <w:rPr>
          <w:rFonts w:ascii="Times New Roman" w:eastAsia="仿宋_GB2312" w:hAnsi="Times New Roman"/>
          <w:sz w:val="32"/>
          <w:szCs w:val="32"/>
        </w:rPr>
        <w:t>项。在天津市可再生能源行业开展应用示范。</w:t>
      </w:r>
    </w:p>
    <w:p w:rsidR="00BB365D" w:rsidRPr="003D0023" w:rsidRDefault="003D0023" w:rsidP="003D002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21A5A">
        <w:rPr>
          <w:rFonts w:ascii="黑体" w:eastAsia="黑体" w:hAnsi="黑体"/>
          <w:sz w:val="32"/>
          <w:szCs w:val="32"/>
        </w:rPr>
        <w:t>四、</w:t>
      </w:r>
      <w:r w:rsidR="00BB365D" w:rsidRPr="00421A5A">
        <w:rPr>
          <w:rFonts w:ascii="黑体" w:eastAsia="黑体" w:hAnsi="黑体"/>
          <w:sz w:val="32"/>
          <w:szCs w:val="32"/>
        </w:rPr>
        <w:t>高耗能工业智慧节能关键技术研发及应用</w:t>
      </w:r>
    </w:p>
    <w:p w:rsidR="00BB365D" w:rsidRPr="003D0023" w:rsidRDefault="00BB365D" w:rsidP="003D002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D0023">
        <w:rPr>
          <w:rFonts w:ascii="Times New Roman" w:eastAsia="仿宋_GB2312" w:hAnsi="Times New Roman"/>
          <w:sz w:val="32"/>
          <w:szCs w:val="32"/>
        </w:rPr>
        <w:t>立足天津市高耗能产业转型需求，研发工业互联网智慧能源</w:t>
      </w:r>
      <w:r w:rsidRPr="003D0023">
        <w:rPr>
          <w:rFonts w:ascii="Times New Roman" w:eastAsia="仿宋_GB2312" w:hAnsi="Times New Roman"/>
          <w:sz w:val="32"/>
          <w:szCs w:val="32"/>
        </w:rPr>
        <w:lastRenderedPageBreak/>
        <w:t>和工艺优化节能技术，研发数据挖掘、采集及应用技术，发现耗能关键环节，搭建优化模型；基于设备的优化计算，提高设备生产效率，提供节能减排的整体解决方案。在化工、材料等行业建立一套典型的工业智慧节能体系，形成一套在线能源管理优化软件平台。生产效率计算值与实际值偏差在</w:t>
      </w:r>
      <w:r w:rsidRPr="003D0023">
        <w:rPr>
          <w:rFonts w:ascii="Times New Roman" w:eastAsia="仿宋_GB2312" w:hAnsi="Times New Roman"/>
          <w:sz w:val="32"/>
          <w:szCs w:val="32"/>
        </w:rPr>
        <w:t>10%</w:t>
      </w:r>
      <w:r w:rsidRPr="003D0023">
        <w:rPr>
          <w:rFonts w:ascii="Times New Roman" w:eastAsia="仿宋_GB2312" w:hAnsi="Times New Roman"/>
          <w:sz w:val="32"/>
          <w:szCs w:val="32"/>
        </w:rPr>
        <w:t>以内，节能</w:t>
      </w:r>
      <w:r w:rsidRPr="003D0023">
        <w:rPr>
          <w:rFonts w:ascii="Times New Roman" w:eastAsia="仿宋_GB2312" w:hAnsi="Times New Roman"/>
          <w:sz w:val="32"/>
          <w:szCs w:val="32"/>
        </w:rPr>
        <w:t>30%</w:t>
      </w:r>
      <w:r w:rsidRPr="003D0023">
        <w:rPr>
          <w:rFonts w:ascii="Times New Roman" w:eastAsia="仿宋_GB2312" w:hAnsi="Times New Roman"/>
          <w:sz w:val="32"/>
          <w:szCs w:val="32"/>
        </w:rPr>
        <w:t>以上</w:t>
      </w:r>
      <w:r w:rsidR="003D0023" w:rsidRPr="003D0023">
        <w:rPr>
          <w:rFonts w:ascii="Times New Roman" w:eastAsia="仿宋_GB2312" w:hAnsi="Times New Roman"/>
          <w:sz w:val="32"/>
          <w:szCs w:val="32"/>
        </w:rPr>
        <w:t>；</w:t>
      </w:r>
      <w:r w:rsidRPr="003D0023">
        <w:rPr>
          <w:rFonts w:ascii="Times New Roman" w:eastAsia="仿宋_GB2312" w:hAnsi="Times New Roman"/>
          <w:sz w:val="32"/>
          <w:szCs w:val="32"/>
        </w:rPr>
        <w:t>专利成果不少于</w:t>
      </w:r>
      <w:r w:rsidRPr="003D0023">
        <w:rPr>
          <w:rFonts w:ascii="Times New Roman" w:eastAsia="仿宋_GB2312" w:hAnsi="Times New Roman"/>
          <w:sz w:val="32"/>
          <w:szCs w:val="32"/>
        </w:rPr>
        <w:t>2</w:t>
      </w:r>
      <w:r w:rsidRPr="003D0023">
        <w:rPr>
          <w:rFonts w:ascii="Times New Roman" w:eastAsia="仿宋_GB2312" w:hAnsi="Times New Roman"/>
          <w:sz w:val="32"/>
          <w:szCs w:val="32"/>
        </w:rPr>
        <w:t>项。在天津市相关企业开展应用示范。</w:t>
      </w:r>
    </w:p>
    <w:p w:rsidR="00BB365D" w:rsidRPr="00421A5A" w:rsidRDefault="003D0023" w:rsidP="003D0023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21A5A">
        <w:rPr>
          <w:rFonts w:ascii="黑体" w:eastAsia="黑体" w:hAnsi="黑体"/>
          <w:sz w:val="32"/>
          <w:szCs w:val="32"/>
        </w:rPr>
        <w:t>五、</w:t>
      </w:r>
      <w:r w:rsidR="00BB365D" w:rsidRPr="00421A5A">
        <w:rPr>
          <w:rFonts w:ascii="黑体" w:eastAsia="黑体" w:hAnsi="黑体"/>
          <w:sz w:val="32"/>
          <w:szCs w:val="32"/>
        </w:rPr>
        <w:t>智能电网与多元信息融合调控关键技术研究与应用</w:t>
      </w:r>
    </w:p>
    <w:p w:rsidR="00BB365D" w:rsidRPr="003D0023" w:rsidRDefault="00BB365D" w:rsidP="003D002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D0023">
        <w:rPr>
          <w:rFonts w:ascii="Times New Roman" w:eastAsia="仿宋_GB2312" w:hAnsi="Times New Roman"/>
          <w:sz w:val="32"/>
          <w:szCs w:val="32"/>
        </w:rPr>
        <w:t>面向天津市能源先锋城市建设和智慧城市发展需求，研究新能源汽车、充电桩、智能配用电网之间信息高度融合的调控关键技术</w:t>
      </w:r>
      <w:r w:rsidR="003D0023" w:rsidRPr="003D0023">
        <w:rPr>
          <w:rFonts w:ascii="Times New Roman" w:eastAsia="仿宋_GB2312" w:hAnsi="Times New Roman"/>
          <w:sz w:val="32"/>
          <w:szCs w:val="32"/>
        </w:rPr>
        <w:t>，</w:t>
      </w:r>
      <w:r w:rsidRPr="003D0023">
        <w:rPr>
          <w:rFonts w:ascii="Times New Roman" w:eastAsia="仿宋_GB2312" w:hAnsi="Times New Roman"/>
          <w:sz w:val="32"/>
          <w:szCs w:val="32"/>
        </w:rPr>
        <w:t>建立大规模</w:t>
      </w:r>
      <w:r w:rsidRPr="003D0023">
        <w:rPr>
          <w:rFonts w:ascii="Times New Roman" w:eastAsia="仿宋_GB2312" w:hAnsi="Times New Roman"/>
          <w:sz w:val="32"/>
          <w:szCs w:val="32"/>
        </w:rPr>
        <w:t>“</w:t>
      </w:r>
      <w:r w:rsidRPr="003D0023">
        <w:rPr>
          <w:rFonts w:ascii="Times New Roman" w:eastAsia="仿宋_GB2312" w:hAnsi="Times New Roman"/>
          <w:sz w:val="32"/>
          <w:szCs w:val="32"/>
        </w:rPr>
        <w:t>车</w:t>
      </w:r>
      <w:r w:rsidRPr="003D0023">
        <w:rPr>
          <w:rFonts w:ascii="Times New Roman" w:eastAsia="仿宋_GB2312" w:hAnsi="Times New Roman"/>
          <w:sz w:val="32"/>
          <w:szCs w:val="32"/>
        </w:rPr>
        <w:t>-</w:t>
      </w:r>
      <w:r w:rsidRPr="003D0023">
        <w:rPr>
          <w:rFonts w:ascii="Times New Roman" w:eastAsia="仿宋_GB2312" w:hAnsi="Times New Roman"/>
          <w:sz w:val="32"/>
          <w:szCs w:val="32"/>
        </w:rPr>
        <w:t>桩</w:t>
      </w:r>
      <w:r w:rsidRPr="003D0023">
        <w:rPr>
          <w:rFonts w:ascii="Times New Roman" w:eastAsia="仿宋_GB2312" w:hAnsi="Times New Roman"/>
          <w:sz w:val="32"/>
          <w:szCs w:val="32"/>
        </w:rPr>
        <w:t>-</w:t>
      </w:r>
      <w:r w:rsidRPr="003D0023">
        <w:rPr>
          <w:rFonts w:ascii="Times New Roman" w:eastAsia="仿宋_GB2312" w:hAnsi="Times New Roman"/>
          <w:sz w:val="32"/>
          <w:szCs w:val="32"/>
        </w:rPr>
        <w:t>网</w:t>
      </w:r>
      <w:r w:rsidRPr="003D0023">
        <w:rPr>
          <w:rFonts w:ascii="Times New Roman" w:eastAsia="仿宋_GB2312" w:hAnsi="Times New Roman"/>
          <w:sz w:val="32"/>
          <w:szCs w:val="32"/>
        </w:rPr>
        <w:t>-</w:t>
      </w:r>
      <w:r w:rsidRPr="003D0023">
        <w:rPr>
          <w:rFonts w:ascii="Times New Roman" w:eastAsia="仿宋_GB2312" w:hAnsi="Times New Roman"/>
          <w:sz w:val="32"/>
          <w:szCs w:val="32"/>
        </w:rPr>
        <w:t>信息</w:t>
      </w:r>
      <w:r w:rsidRPr="003D0023">
        <w:rPr>
          <w:rFonts w:ascii="Times New Roman" w:eastAsia="仿宋_GB2312" w:hAnsi="Times New Roman"/>
          <w:sz w:val="32"/>
          <w:szCs w:val="32"/>
        </w:rPr>
        <w:t>”</w:t>
      </w:r>
      <w:r w:rsidRPr="003D0023">
        <w:rPr>
          <w:rFonts w:ascii="Times New Roman" w:eastAsia="仿宋_GB2312" w:hAnsi="Times New Roman"/>
          <w:sz w:val="32"/>
          <w:szCs w:val="32"/>
        </w:rPr>
        <w:t>融合系统。实现数据可靠稳定交互，桩</w:t>
      </w:r>
      <w:r w:rsidRPr="003D0023">
        <w:rPr>
          <w:rFonts w:ascii="Times New Roman" w:eastAsia="仿宋_GB2312" w:hAnsi="Times New Roman"/>
          <w:sz w:val="32"/>
          <w:szCs w:val="32"/>
        </w:rPr>
        <w:t>-</w:t>
      </w:r>
      <w:r w:rsidRPr="003D0023">
        <w:rPr>
          <w:rFonts w:ascii="Times New Roman" w:eastAsia="仿宋_GB2312" w:hAnsi="Times New Roman"/>
          <w:sz w:val="32"/>
          <w:szCs w:val="32"/>
        </w:rPr>
        <w:t>网响应时间</w:t>
      </w:r>
      <w:r w:rsidRPr="003D0023">
        <w:rPr>
          <w:rFonts w:ascii="Times New Roman" w:eastAsia="仿宋_GB2312" w:hAnsi="Times New Roman"/>
          <w:sz w:val="32"/>
          <w:szCs w:val="32"/>
        </w:rPr>
        <w:t>≤10</w:t>
      </w:r>
      <w:r w:rsidRPr="003D0023">
        <w:rPr>
          <w:rFonts w:ascii="Times New Roman" w:eastAsia="仿宋_GB2312" w:hAnsi="Times New Roman"/>
          <w:sz w:val="32"/>
          <w:szCs w:val="32"/>
        </w:rPr>
        <w:t>分钟，实现</w:t>
      </w:r>
      <w:proofErr w:type="gramStart"/>
      <w:r w:rsidRPr="003D0023">
        <w:rPr>
          <w:rFonts w:ascii="Times New Roman" w:eastAsia="仿宋_GB2312" w:hAnsi="Times New Roman"/>
          <w:sz w:val="32"/>
          <w:szCs w:val="32"/>
        </w:rPr>
        <w:t>充电车接入</w:t>
      </w:r>
      <w:proofErr w:type="gramEnd"/>
      <w:r w:rsidRPr="003D0023">
        <w:rPr>
          <w:rFonts w:ascii="Times New Roman" w:eastAsia="仿宋_GB2312" w:hAnsi="Times New Roman"/>
          <w:sz w:val="32"/>
          <w:szCs w:val="32"/>
        </w:rPr>
        <w:t>量</w:t>
      </w:r>
      <w:r w:rsidRPr="003D0023">
        <w:rPr>
          <w:rFonts w:ascii="Times New Roman" w:eastAsia="仿宋_GB2312" w:hAnsi="Times New Roman"/>
          <w:sz w:val="32"/>
          <w:szCs w:val="32"/>
        </w:rPr>
        <w:t>≥7</w:t>
      </w:r>
      <w:r w:rsidRPr="003D0023">
        <w:rPr>
          <w:rFonts w:ascii="Times New Roman" w:eastAsia="仿宋_GB2312" w:hAnsi="Times New Roman"/>
          <w:sz w:val="32"/>
          <w:szCs w:val="32"/>
        </w:rPr>
        <w:t>万台</w:t>
      </w:r>
      <w:r w:rsidR="003D0023" w:rsidRPr="003D0023">
        <w:rPr>
          <w:rFonts w:ascii="Times New Roman" w:eastAsia="仿宋_GB2312" w:hAnsi="Times New Roman"/>
          <w:sz w:val="32"/>
          <w:szCs w:val="32"/>
        </w:rPr>
        <w:t>；</w:t>
      </w:r>
      <w:r w:rsidRPr="003D0023">
        <w:rPr>
          <w:rFonts w:ascii="Times New Roman" w:eastAsia="仿宋_GB2312" w:hAnsi="Times New Roman"/>
          <w:sz w:val="32"/>
          <w:szCs w:val="32"/>
        </w:rPr>
        <w:t>专利成果不少于</w:t>
      </w:r>
      <w:r w:rsidRPr="003D0023">
        <w:rPr>
          <w:rFonts w:ascii="Times New Roman" w:eastAsia="仿宋_GB2312" w:hAnsi="Times New Roman"/>
          <w:sz w:val="32"/>
          <w:szCs w:val="32"/>
        </w:rPr>
        <w:t>2</w:t>
      </w:r>
      <w:r w:rsidRPr="003D0023">
        <w:rPr>
          <w:rFonts w:ascii="Times New Roman" w:eastAsia="仿宋_GB2312" w:hAnsi="Times New Roman"/>
          <w:sz w:val="32"/>
          <w:szCs w:val="32"/>
        </w:rPr>
        <w:t>项。在天津市智慧城市建设和分布式能源方面实现应用示范。</w:t>
      </w:r>
    </w:p>
    <w:p w:rsidR="00BB365D" w:rsidRPr="00421A5A" w:rsidRDefault="003D0023" w:rsidP="003D0023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21A5A">
        <w:rPr>
          <w:rFonts w:ascii="黑体" w:eastAsia="黑体" w:hAnsi="黑体"/>
          <w:sz w:val="32"/>
          <w:szCs w:val="32"/>
        </w:rPr>
        <w:t>六、</w:t>
      </w:r>
      <w:r w:rsidR="00BB365D" w:rsidRPr="00421A5A">
        <w:rPr>
          <w:rFonts w:ascii="黑体" w:eastAsia="黑体" w:hAnsi="黑体"/>
          <w:sz w:val="32"/>
          <w:szCs w:val="32"/>
        </w:rPr>
        <w:t>基于人工智能的风、光、地能综合利用关键技术研究与应用</w:t>
      </w:r>
    </w:p>
    <w:p w:rsidR="00BB365D" w:rsidRDefault="00BB365D" w:rsidP="003D002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D0023">
        <w:rPr>
          <w:rFonts w:ascii="Times New Roman" w:eastAsia="仿宋_GB2312" w:hAnsi="Times New Roman"/>
          <w:sz w:val="32"/>
          <w:szCs w:val="32"/>
        </w:rPr>
        <w:t>针对天津市智慧城市发展需求，研究风能、太阳能、浅层地能等可再生能源的综合利用及应对波动的储能技术，研究供给侧与需求侧的智能精准匹配技术，研究能源消耗的模型预测技术</w:t>
      </w:r>
      <w:r w:rsidR="003D0023" w:rsidRPr="003D0023">
        <w:rPr>
          <w:rFonts w:ascii="Times New Roman" w:eastAsia="仿宋_GB2312" w:hAnsi="Times New Roman"/>
          <w:sz w:val="32"/>
          <w:szCs w:val="32"/>
        </w:rPr>
        <w:t>，</w:t>
      </w:r>
      <w:r w:rsidRPr="003D0023">
        <w:rPr>
          <w:rFonts w:ascii="Times New Roman" w:eastAsia="仿宋_GB2312" w:hAnsi="Times New Roman"/>
          <w:sz w:val="32"/>
          <w:szCs w:val="32"/>
        </w:rPr>
        <w:t>形成服务城市区域能源网络的区域能源智慧解决方案，实现系统的高效管理。可再生能源占比</w:t>
      </w:r>
      <w:r w:rsidRPr="003D0023">
        <w:rPr>
          <w:rFonts w:ascii="Times New Roman" w:eastAsia="仿宋_GB2312" w:hAnsi="Times New Roman"/>
          <w:sz w:val="32"/>
          <w:szCs w:val="32"/>
        </w:rPr>
        <w:t>≥35%</w:t>
      </w:r>
      <w:r w:rsidR="003D0023" w:rsidRPr="003D0023">
        <w:rPr>
          <w:rFonts w:ascii="Times New Roman" w:eastAsia="仿宋_GB2312" w:hAnsi="Times New Roman"/>
          <w:sz w:val="32"/>
          <w:szCs w:val="32"/>
        </w:rPr>
        <w:t>；</w:t>
      </w:r>
      <w:r w:rsidRPr="003D0023">
        <w:rPr>
          <w:rFonts w:ascii="Times New Roman" w:eastAsia="仿宋_GB2312" w:hAnsi="Times New Roman"/>
          <w:sz w:val="32"/>
          <w:szCs w:val="32"/>
        </w:rPr>
        <w:t>专利成果不少于</w:t>
      </w:r>
      <w:r w:rsidRPr="003D0023">
        <w:rPr>
          <w:rFonts w:ascii="Times New Roman" w:eastAsia="仿宋_GB2312" w:hAnsi="Times New Roman"/>
          <w:sz w:val="32"/>
          <w:szCs w:val="32"/>
        </w:rPr>
        <w:t>2</w:t>
      </w:r>
      <w:r w:rsidRPr="003D0023">
        <w:rPr>
          <w:rFonts w:ascii="Times New Roman" w:eastAsia="仿宋_GB2312" w:hAnsi="Times New Roman"/>
          <w:sz w:val="32"/>
          <w:szCs w:val="32"/>
        </w:rPr>
        <w:t>项。在天津市区域综合能源利用等方面实现应用示范。</w:t>
      </w:r>
    </w:p>
    <w:p w:rsidR="0007319A" w:rsidRPr="0007319A" w:rsidRDefault="0007319A" w:rsidP="003D002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2302A" w:rsidRPr="008F1D9A" w:rsidRDefault="008F1D9A" w:rsidP="0092302A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F1D9A">
        <w:rPr>
          <w:rFonts w:ascii="黑体" w:eastAsia="黑体" w:hAnsi="黑体" w:hint="eastAsia"/>
          <w:sz w:val="32"/>
          <w:szCs w:val="32"/>
        </w:rPr>
        <w:lastRenderedPageBreak/>
        <w:t>申报要求</w:t>
      </w:r>
    </w:p>
    <w:p w:rsidR="0092302A" w:rsidRPr="0092302A" w:rsidRDefault="0043253B" w:rsidP="0092302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 w:rsidR="00BE5958">
        <w:rPr>
          <w:rFonts w:ascii="Times New Roman" w:eastAsia="仿宋_GB2312" w:hAnsi="Times New Roman" w:hint="eastAsia"/>
          <w:sz w:val="32"/>
          <w:szCs w:val="32"/>
        </w:rPr>
        <w:t>项目须由</w:t>
      </w:r>
      <w:r w:rsidR="008F1D9A">
        <w:rPr>
          <w:rFonts w:ascii="Times New Roman" w:eastAsia="仿宋_GB2312" w:hAnsi="Times New Roman" w:hint="eastAsia"/>
          <w:sz w:val="32"/>
          <w:szCs w:val="32"/>
        </w:rPr>
        <w:t>天津市</w:t>
      </w:r>
      <w:r w:rsidR="0092302A">
        <w:rPr>
          <w:rFonts w:ascii="Times New Roman" w:eastAsia="仿宋_GB2312" w:hAnsi="Times New Roman" w:hint="eastAsia"/>
          <w:sz w:val="32"/>
          <w:szCs w:val="32"/>
        </w:rPr>
        <w:t>企业</w:t>
      </w:r>
      <w:r w:rsidR="0092302A" w:rsidRPr="0092302A">
        <w:rPr>
          <w:rFonts w:ascii="Times New Roman" w:eastAsia="仿宋_GB2312" w:hAnsi="Times New Roman" w:hint="eastAsia"/>
          <w:sz w:val="32"/>
          <w:szCs w:val="32"/>
        </w:rPr>
        <w:t>与中科院院</w:t>
      </w:r>
      <w:proofErr w:type="gramStart"/>
      <w:r w:rsidR="0092302A" w:rsidRPr="0092302A">
        <w:rPr>
          <w:rFonts w:ascii="Times New Roman" w:eastAsia="仿宋_GB2312" w:hAnsi="Times New Roman" w:hint="eastAsia"/>
          <w:sz w:val="32"/>
          <w:szCs w:val="32"/>
        </w:rPr>
        <w:t>属科研</w:t>
      </w:r>
      <w:proofErr w:type="gramEnd"/>
      <w:r w:rsidR="0092302A" w:rsidRPr="0092302A">
        <w:rPr>
          <w:rFonts w:ascii="Times New Roman" w:eastAsia="仿宋_GB2312" w:hAnsi="Times New Roman" w:hint="eastAsia"/>
          <w:sz w:val="32"/>
          <w:szCs w:val="32"/>
        </w:rPr>
        <w:t>机构（包括中科大、国科大，研究所转制企业等）</w:t>
      </w:r>
      <w:r w:rsidR="008F1D9A">
        <w:rPr>
          <w:rFonts w:ascii="Times New Roman" w:eastAsia="仿宋_GB2312" w:hAnsi="Times New Roman" w:hint="eastAsia"/>
          <w:sz w:val="32"/>
          <w:szCs w:val="32"/>
        </w:rPr>
        <w:t>开展合作，</w:t>
      </w:r>
      <w:r w:rsidR="002306F9" w:rsidRPr="002306F9">
        <w:rPr>
          <w:rFonts w:ascii="Times New Roman" w:eastAsia="仿宋_GB2312" w:hAnsi="Times New Roman" w:hint="eastAsia"/>
          <w:sz w:val="32"/>
          <w:szCs w:val="32"/>
        </w:rPr>
        <w:t>中科院院</w:t>
      </w:r>
      <w:proofErr w:type="gramStart"/>
      <w:r w:rsidR="002306F9" w:rsidRPr="002306F9">
        <w:rPr>
          <w:rFonts w:ascii="Times New Roman" w:eastAsia="仿宋_GB2312" w:hAnsi="Times New Roman" w:hint="eastAsia"/>
          <w:sz w:val="32"/>
          <w:szCs w:val="32"/>
        </w:rPr>
        <w:t>属科研机构须作为</w:t>
      </w:r>
      <w:proofErr w:type="gramEnd"/>
      <w:r w:rsidR="002306F9" w:rsidRPr="002306F9">
        <w:rPr>
          <w:rFonts w:ascii="Times New Roman" w:eastAsia="仿宋_GB2312" w:hAnsi="Times New Roman" w:hint="eastAsia"/>
          <w:sz w:val="32"/>
          <w:szCs w:val="32"/>
        </w:rPr>
        <w:t>第二申报单位共同申报。</w:t>
      </w:r>
      <w:r w:rsidR="0092302A" w:rsidRPr="0092302A">
        <w:rPr>
          <w:rFonts w:ascii="Times New Roman" w:eastAsia="仿宋_GB2312" w:hAnsi="Times New Roman" w:hint="eastAsia"/>
          <w:sz w:val="32"/>
          <w:szCs w:val="32"/>
        </w:rPr>
        <w:t>中科院院</w:t>
      </w:r>
      <w:proofErr w:type="gramStart"/>
      <w:r w:rsidR="0092302A" w:rsidRPr="0092302A">
        <w:rPr>
          <w:rFonts w:ascii="Times New Roman" w:eastAsia="仿宋_GB2312" w:hAnsi="Times New Roman" w:hint="eastAsia"/>
          <w:sz w:val="32"/>
          <w:szCs w:val="32"/>
        </w:rPr>
        <w:t>属科研</w:t>
      </w:r>
      <w:proofErr w:type="gramEnd"/>
      <w:r w:rsidR="0092302A" w:rsidRPr="0092302A">
        <w:rPr>
          <w:rFonts w:ascii="Times New Roman" w:eastAsia="仿宋_GB2312" w:hAnsi="Times New Roman" w:hint="eastAsia"/>
          <w:sz w:val="32"/>
          <w:szCs w:val="32"/>
        </w:rPr>
        <w:t>机构</w:t>
      </w:r>
      <w:r w:rsidR="008F1D9A">
        <w:rPr>
          <w:rFonts w:ascii="Times New Roman" w:eastAsia="仿宋_GB2312" w:hAnsi="Times New Roman" w:hint="eastAsia"/>
          <w:sz w:val="32"/>
          <w:szCs w:val="32"/>
        </w:rPr>
        <w:t>须</w:t>
      </w:r>
      <w:r w:rsidR="0092302A" w:rsidRPr="0092302A">
        <w:rPr>
          <w:rFonts w:ascii="Times New Roman" w:eastAsia="仿宋_GB2312" w:hAnsi="Times New Roman" w:hint="eastAsia"/>
          <w:sz w:val="32"/>
          <w:szCs w:val="32"/>
        </w:rPr>
        <w:t>同时</w:t>
      </w:r>
      <w:r w:rsidR="008F1D9A">
        <w:rPr>
          <w:rFonts w:ascii="Times New Roman" w:eastAsia="仿宋_GB2312" w:hAnsi="Times New Roman" w:hint="eastAsia"/>
          <w:sz w:val="32"/>
          <w:szCs w:val="32"/>
        </w:rPr>
        <w:t>按照</w:t>
      </w:r>
      <w:r w:rsidR="008F1D9A" w:rsidRPr="0092302A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8F1D9A">
        <w:rPr>
          <w:rFonts w:ascii="Times New Roman" w:eastAsia="仿宋_GB2312" w:hAnsi="Times New Roman" w:hint="eastAsia"/>
          <w:sz w:val="32"/>
          <w:szCs w:val="32"/>
        </w:rPr>
        <w:t>《</w:t>
      </w:r>
      <w:r w:rsidR="0092302A" w:rsidRPr="0092302A">
        <w:rPr>
          <w:rFonts w:ascii="Times New Roman" w:eastAsia="仿宋_GB2312" w:hAnsi="Times New Roman" w:hint="eastAsia"/>
          <w:sz w:val="32"/>
          <w:szCs w:val="32"/>
        </w:rPr>
        <w:t>中国科学院科技促进发展局关于征集</w:t>
      </w:r>
      <w:r w:rsidR="0092302A" w:rsidRPr="0092302A">
        <w:rPr>
          <w:rFonts w:ascii="Times New Roman" w:eastAsia="仿宋_GB2312" w:hAnsi="Times New Roman" w:hint="eastAsia"/>
          <w:sz w:val="32"/>
          <w:szCs w:val="32"/>
        </w:rPr>
        <w:t>2021</w:t>
      </w:r>
      <w:r w:rsidR="0092302A" w:rsidRPr="0092302A">
        <w:rPr>
          <w:rFonts w:ascii="Times New Roman" w:eastAsia="仿宋_GB2312" w:hAnsi="Times New Roman" w:hint="eastAsia"/>
          <w:sz w:val="32"/>
          <w:szCs w:val="32"/>
        </w:rPr>
        <w:t>年</w:t>
      </w:r>
      <w:r w:rsidR="0092302A" w:rsidRPr="0092302A">
        <w:rPr>
          <w:rFonts w:ascii="Times New Roman" w:eastAsia="仿宋_GB2312" w:hAnsi="Times New Roman" w:hint="eastAsia"/>
          <w:sz w:val="32"/>
          <w:szCs w:val="32"/>
        </w:rPr>
        <w:t>STS</w:t>
      </w:r>
      <w:r w:rsidR="0092302A" w:rsidRPr="0092302A">
        <w:rPr>
          <w:rFonts w:ascii="Times New Roman" w:eastAsia="仿宋_GB2312" w:hAnsi="Times New Roman" w:hint="eastAsia"/>
          <w:sz w:val="32"/>
          <w:szCs w:val="32"/>
        </w:rPr>
        <w:t>区域重点项目（</w:t>
      </w:r>
      <w:r w:rsidR="0092302A" w:rsidRPr="0092302A">
        <w:rPr>
          <w:rFonts w:ascii="Times New Roman" w:eastAsia="仿宋_GB2312" w:hAnsi="Times New Roman" w:hint="eastAsia"/>
          <w:sz w:val="32"/>
          <w:szCs w:val="32"/>
        </w:rPr>
        <w:t>A</w:t>
      </w:r>
      <w:r w:rsidR="008F1D9A">
        <w:rPr>
          <w:rFonts w:ascii="Times New Roman" w:eastAsia="仿宋_GB2312" w:hAnsi="Times New Roman" w:hint="eastAsia"/>
          <w:sz w:val="32"/>
          <w:szCs w:val="32"/>
        </w:rPr>
        <w:t>类）</w:t>
      </w:r>
      <w:r w:rsidR="00E114DE">
        <w:rPr>
          <w:rFonts w:ascii="Times New Roman" w:eastAsia="仿宋_GB2312" w:hAnsi="Times New Roman" w:hint="eastAsia"/>
          <w:sz w:val="32"/>
          <w:szCs w:val="32"/>
        </w:rPr>
        <w:t>的通知</w:t>
      </w:r>
      <w:r w:rsidR="008F1D9A">
        <w:rPr>
          <w:rFonts w:ascii="Times New Roman" w:eastAsia="仿宋_GB2312" w:hAnsi="Times New Roman" w:hint="eastAsia"/>
          <w:sz w:val="32"/>
          <w:szCs w:val="32"/>
        </w:rPr>
        <w:t>》</w:t>
      </w:r>
      <w:r w:rsidR="00E114DE">
        <w:rPr>
          <w:rFonts w:ascii="Times New Roman" w:eastAsia="仿宋_GB2312" w:hAnsi="Times New Roman" w:hint="eastAsia"/>
          <w:sz w:val="32"/>
          <w:szCs w:val="32"/>
        </w:rPr>
        <w:t>的</w:t>
      </w:r>
      <w:r w:rsidR="008F1D9A">
        <w:rPr>
          <w:rFonts w:ascii="Times New Roman" w:eastAsia="仿宋_GB2312" w:hAnsi="Times New Roman" w:hint="eastAsia"/>
          <w:sz w:val="32"/>
          <w:szCs w:val="32"/>
        </w:rPr>
        <w:t>要求</w:t>
      </w:r>
      <w:r w:rsidR="008F1D9A" w:rsidRPr="0092302A">
        <w:rPr>
          <w:rFonts w:ascii="Times New Roman" w:eastAsia="仿宋_GB2312" w:hAnsi="Times New Roman" w:hint="eastAsia"/>
          <w:sz w:val="32"/>
          <w:szCs w:val="32"/>
        </w:rPr>
        <w:t>申报</w:t>
      </w:r>
      <w:r w:rsidR="00E114DE">
        <w:rPr>
          <w:rFonts w:ascii="Times New Roman" w:eastAsia="仿宋_GB2312" w:hAnsi="Times New Roman" w:hint="eastAsia"/>
          <w:sz w:val="32"/>
          <w:szCs w:val="32"/>
        </w:rPr>
        <w:t>项目。</w:t>
      </w:r>
      <w:r w:rsidR="00CB1AC7">
        <w:rPr>
          <w:rFonts w:ascii="Times New Roman" w:eastAsia="仿宋_GB2312" w:hAnsi="Times New Roman" w:hint="eastAsia"/>
          <w:sz w:val="32"/>
          <w:szCs w:val="32"/>
        </w:rPr>
        <w:t>院市</w:t>
      </w:r>
      <w:r w:rsidR="00325049">
        <w:rPr>
          <w:rFonts w:ascii="Times New Roman" w:eastAsia="仿宋_GB2312" w:hAnsi="Times New Roman" w:hint="eastAsia"/>
          <w:sz w:val="32"/>
          <w:szCs w:val="32"/>
        </w:rPr>
        <w:t>合作</w:t>
      </w:r>
      <w:r w:rsidR="00CB1AC7">
        <w:rPr>
          <w:rFonts w:ascii="Times New Roman" w:eastAsia="仿宋_GB2312" w:hAnsi="Times New Roman" w:hint="eastAsia"/>
          <w:sz w:val="32"/>
          <w:szCs w:val="32"/>
        </w:rPr>
        <w:t>双方</w:t>
      </w:r>
      <w:r>
        <w:rPr>
          <w:rFonts w:ascii="Times New Roman" w:eastAsia="仿宋_GB2312" w:hAnsi="Times New Roman" w:hint="eastAsia"/>
          <w:sz w:val="32"/>
          <w:szCs w:val="32"/>
        </w:rPr>
        <w:t>分别提交的</w:t>
      </w:r>
      <w:r w:rsidR="003243C5" w:rsidRPr="0092302A">
        <w:rPr>
          <w:rFonts w:ascii="Times New Roman" w:eastAsia="仿宋_GB2312" w:hAnsi="Times New Roman" w:hint="eastAsia"/>
          <w:sz w:val="32"/>
          <w:szCs w:val="32"/>
        </w:rPr>
        <w:t>申报</w:t>
      </w:r>
      <w:r w:rsidR="003243C5">
        <w:rPr>
          <w:rFonts w:ascii="Times New Roman" w:eastAsia="仿宋_GB2312" w:hAnsi="Times New Roman" w:hint="eastAsia"/>
          <w:sz w:val="32"/>
          <w:szCs w:val="32"/>
        </w:rPr>
        <w:t>材料</w:t>
      </w:r>
      <w:r w:rsidR="003243C5" w:rsidRPr="0092302A">
        <w:rPr>
          <w:rFonts w:ascii="Times New Roman" w:eastAsia="仿宋_GB2312" w:hAnsi="Times New Roman" w:hint="eastAsia"/>
          <w:sz w:val="32"/>
          <w:szCs w:val="32"/>
        </w:rPr>
        <w:t>在目标预期、研究内容、实施方案等方面</w:t>
      </w:r>
      <w:r w:rsidR="003243C5">
        <w:rPr>
          <w:rFonts w:ascii="Times New Roman" w:eastAsia="仿宋_GB2312" w:hAnsi="Times New Roman" w:hint="eastAsia"/>
          <w:sz w:val="32"/>
          <w:szCs w:val="32"/>
        </w:rPr>
        <w:t>原则上</w:t>
      </w:r>
      <w:r w:rsidR="003243C5" w:rsidRPr="0092302A">
        <w:rPr>
          <w:rFonts w:ascii="Times New Roman" w:eastAsia="仿宋_GB2312" w:hAnsi="Times New Roman" w:hint="eastAsia"/>
          <w:sz w:val="32"/>
          <w:szCs w:val="32"/>
        </w:rPr>
        <w:t>保持一致。</w:t>
      </w:r>
    </w:p>
    <w:p w:rsidR="0092302A" w:rsidRPr="0092302A" w:rsidRDefault="0043253B" w:rsidP="0092302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 w:rsidR="003A2E5A">
        <w:rPr>
          <w:rFonts w:ascii="Times New Roman" w:eastAsia="仿宋_GB2312" w:hAnsi="Times New Roman" w:hint="eastAsia"/>
          <w:sz w:val="32"/>
          <w:szCs w:val="32"/>
        </w:rPr>
        <w:t>第一</w:t>
      </w:r>
      <w:r w:rsidR="0092302A" w:rsidRPr="0092302A">
        <w:rPr>
          <w:rFonts w:ascii="Times New Roman" w:eastAsia="仿宋_GB2312" w:hAnsi="Times New Roman" w:hint="eastAsia"/>
          <w:sz w:val="32"/>
          <w:szCs w:val="32"/>
        </w:rPr>
        <w:t>申报单位事先与中科院院</w:t>
      </w:r>
      <w:proofErr w:type="gramStart"/>
      <w:r w:rsidR="0092302A" w:rsidRPr="0092302A">
        <w:rPr>
          <w:rFonts w:ascii="Times New Roman" w:eastAsia="仿宋_GB2312" w:hAnsi="Times New Roman" w:hint="eastAsia"/>
          <w:sz w:val="32"/>
          <w:szCs w:val="32"/>
        </w:rPr>
        <w:t>属科研</w:t>
      </w:r>
      <w:proofErr w:type="gramEnd"/>
      <w:r w:rsidR="0092302A" w:rsidRPr="0092302A">
        <w:rPr>
          <w:rFonts w:ascii="Times New Roman" w:eastAsia="仿宋_GB2312" w:hAnsi="Times New Roman" w:hint="eastAsia"/>
          <w:sz w:val="32"/>
          <w:szCs w:val="32"/>
        </w:rPr>
        <w:t>机构签署具有法律约束力的合作协议。合作协议需明确各方在项目实施中的任务分工、知识产权归属、预算安排、利益分配机制等要素。如申报单位为两家及以上，需签署多方合作协议。</w:t>
      </w:r>
    </w:p>
    <w:p w:rsidR="00E83939" w:rsidRPr="003243C5" w:rsidRDefault="00E83939" w:rsidP="003D002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sectPr w:rsidR="00E83939" w:rsidRPr="003243C5">
      <w:footerReference w:type="default" r:id="rId8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935" w:rsidRDefault="00E36935" w:rsidP="00BB365D">
      <w:r>
        <w:separator/>
      </w:r>
    </w:p>
  </w:endnote>
  <w:endnote w:type="continuationSeparator" w:id="0">
    <w:p w:rsidR="00E36935" w:rsidRDefault="00E36935" w:rsidP="00BB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E9" w:rsidRDefault="00224F7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A2E5A" w:rsidRPr="003A2E5A">
      <w:rPr>
        <w:noProof/>
        <w:lang w:val="zh-CN"/>
      </w:rPr>
      <w:t>4</w:t>
    </w:r>
    <w:r>
      <w:fldChar w:fldCharType="end"/>
    </w:r>
  </w:p>
  <w:p w:rsidR="008A0AE9" w:rsidRDefault="008A0A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935" w:rsidRDefault="00E36935" w:rsidP="00BB365D">
      <w:r>
        <w:separator/>
      </w:r>
    </w:p>
  </w:footnote>
  <w:footnote w:type="continuationSeparator" w:id="0">
    <w:p w:rsidR="00E36935" w:rsidRDefault="00E36935" w:rsidP="00BB3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050A4"/>
    <w:multiLevelType w:val="hybridMultilevel"/>
    <w:tmpl w:val="38A468E8"/>
    <w:lvl w:ilvl="0" w:tplc="75B4ED4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FE"/>
    <w:rsid w:val="0007319A"/>
    <w:rsid w:val="00143EEF"/>
    <w:rsid w:val="00200547"/>
    <w:rsid w:val="00224F70"/>
    <w:rsid w:val="002306F9"/>
    <w:rsid w:val="00302E92"/>
    <w:rsid w:val="003243C5"/>
    <w:rsid w:val="00325049"/>
    <w:rsid w:val="003A2E5A"/>
    <w:rsid w:val="003C0FEB"/>
    <w:rsid w:val="003D0023"/>
    <w:rsid w:val="003F7730"/>
    <w:rsid w:val="00421A5A"/>
    <w:rsid w:val="0043253B"/>
    <w:rsid w:val="00542AD6"/>
    <w:rsid w:val="006804E0"/>
    <w:rsid w:val="00791D4B"/>
    <w:rsid w:val="008A0AE9"/>
    <w:rsid w:val="008B1DFE"/>
    <w:rsid w:val="008F1D9A"/>
    <w:rsid w:val="0092302A"/>
    <w:rsid w:val="0099306B"/>
    <w:rsid w:val="00AF039B"/>
    <w:rsid w:val="00B04177"/>
    <w:rsid w:val="00B34AFB"/>
    <w:rsid w:val="00BB365D"/>
    <w:rsid w:val="00BE5958"/>
    <w:rsid w:val="00CB1AC7"/>
    <w:rsid w:val="00CC57A8"/>
    <w:rsid w:val="00D157D8"/>
    <w:rsid w:val="00D90A16"/>
    <w:rsid w:val="00E114DE"/>
    <w:rsid w:val="00E36935"/>
    <w:rsid w:val="00E83939"/>
    <w:rsid w:val="00EC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3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36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3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36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773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773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3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36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3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36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773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773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王一成</dc:creator>
  <cp:keywords/>
  <dc:description/>
  <cp:lastModifiedBy>王一成</cp:lastModifiedBy>
  <cp:revision>14</cp:revision>
  <cp:lastPrinted>2020-09-07T06:55:00Z</cp:lastPrinted>
  <dcterms:created xsi:type="dcterms:W3CDTF">2020-09-03T10:51:00Z</dcterms:created>
  <dcterms:modified xsi:type="dcterms:W3CDTF">2020-09-08T03:21:00Z</dcterms:modified>
</cp:coreProperties>
</file>