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7" w:rsidRDefault="00520187" w:rsidP="00520187">
      <w:pPr>
        <w:spacing w:line="560" w:lineRule="exact"/>
        <w:jc w:val="left"/>
        <w:rPr>
          <w:rFonts w:ascii="Nimbus Roman No9 L" w:eastAsia="仿宋_GB2312" w:hAnsi="Nimbus Roman No9 L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Nimbus Roman No9 L" w:eastAsia="仿宋_GB2312" w:hAnsi="Nimbus Roman No9 L" w:hint="eastAsia"/>
          <w:sz w:val="32"/>
          <w:szCs w:val="32"/>
        </w:rPr>
        <w:t>4</w:t>
      </w:r>
    </w:p>
    <w:p w:rsidR="00520187" w:rsidRDefault="00520187" w:rsidP="00520187">
      <w:pPr>
        <w:spacing w:line="560" w:lineRule="exact"/>
        <w:jc w:val="left"/>
        <w:rPr>
          <w:rFonts w:ascii="Nimbus Roman No9 L" w:eastAsia="仿宋_GB2312" w:hAnsi="Nimbus Roman No9 L"/>
          <w:sz w:val="32"/>
          <w:szCs w:val="32"/>
        </w:rPr>
      </w:pPr>
    </w:p>
    <w:p w:rsidR="00520187" w:rsidRDefault="00520187" w:rsidP="00520187">
      <w:pPr>
        <w:spacing w:line="680" w:lineRule="exact"/>
        <w:jc w:val="center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方正小标宋简体" w:hAnsi="Nimbus Roman No9 L" w:cs="方正小标宋简体" w:hint="eastAsia"/>
          <w:snapToGrid w:val="0"/>
          <w:kern w:val="0"/>
          <w:sz w:val="44"/>
          <w:szCs w:val="44"/>
        </w:rPr>
        <w:t>外国高端人才便利措施</w:t>
      </w: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 w:cs="仿宋_GB2312"/>
          <w:sz w:val="32"/>
          <w:szCs w:val="32"/>
        </w:rPr>
      </w:pP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 w:cs="仿宋_GB2312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cs="仿宋_GB2312" w:hint="eastAsia"/>
          <w:snapToGrid w:val="0"/>
          <w:kern w:val="0"/>
          <w:sz w:val="32"/>
          <w:szCs w:val="32"/>
        </w:rPr>
        <w:t>外国高端人才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（</w:t>
      </w:r>
      <w:r>
        <w:rPr>
          <w:rFonts w:ascii="Nimbus Roman No9 L" w:eastAsia="仿宋_GB2312" w:hAnsi="Nimbus Roman No9 L" w:cs="仿宋_GB2312" w:hint="eastAsia"/>
          <w:snapToGrid w:val="0"/>
          <w:kern w:val="0"/>
          <w:sz w:val="32"/>
          <w:szCs w:val="32"/>
        </w:rPr>
        <w:t>A</w:t>
      </w:r>
      <w:r>
        <w:rPr>
          <w:rFonts w:ascii="Nimbus Roman No9 L" w:eastAsia="仿宋_GB2312" w:hAnsi="Nimbus Roman No9 L" w:cs="仿宋_GB2312" w:hint="eastAsia"/>
          <w:snapToGrid w:val="0"/>
          <w:kern w:val="0"/>
          <w:sz w:val="32"/>
          <w:szCs w:val="32"/>
        </w:rPr>
        <w:t>类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）</w:t>
      </w:r>
      <w:r>
        <w:rPr>
          <w:rFonts w:ascii="Nimbus Roman No9 L" w:eastAsia="仿宋_GB2312" w:hAnsi="Nimbus Roman No9 L" w:cs="仿宋_GB2312" w:hint="eastAsia"/>
          <w:snapToGrid w:val="0"/>
          <w:kern w:val="0"/>
          <w:sz w:val="32"/>
          <w:szCs w:val="32"/>
        </w:rPr>
        <w:t>申请外国人来华工作许可，以及申请外国人来华工作许可延期、注销的，提供如下便利措施：</w:t>
      </w: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1.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受理机构网上预审通过的直接受理，给予受理电子回执单。申请人入境前不需提供纸质材料进行核验；</w:t>
      </w: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2.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入选国内相关人才计划的外国高端人才，全流程在线办理，无需提交纸质材料核验；</w:t>
      </w:r>
    </w:p>
    <w:p w:rsidR="00520187" w:rsidRDefault="00520187" w:rsidP="00520187">
      <w:pPr>
        <w:numPr>
          <w:ilvl w:val="0"/>
          <w:numId w:val="2"/>
        </w:numPr>
        <w:spacing w:line="540" w:lineRule="exact"/>
        <w:ind w:firstLineChars="200" w:firstLine="604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符合《外国人来华工作分类标准》外国高端人才（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A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类）</w:t>
      </w:r>
    </w:p>
    <w:p w:rsidR="00520187" w:rsidRDefault="00520187" w:rsidP="00520187">
      <w:pPr>
        <w:numPr>
          <w:ilvl w:val="255"/>
          <w:numId w:val="0"/>
        </w:numPr>
        <w:spacing w:line="540" w:lineRule="exact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1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）入选国内相关人才计划的；（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2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）符合国际公认的专业成</w:t>
      </w:r>
    </w:p>
    <w:p w:rsidR="00520187" w:rsidRDefault="00520187" w:rsidP="00520187">
      <w:pPr>
        <w:spacing w:line="540" w:lineRule="exact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就认定标准的，工作资历证明采用承诺制；</w:t>
      </w: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4.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符合《外国人来华工作分类标准》外国高端人才（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A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类）（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1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）入选国内相关人才计划的；（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2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）符合国际公认的专业成就认定标准的；（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3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）符合市场导向的鼓励类岗位需求的外国人才；（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4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）创新创业人才的，最高学位（学历）证书采用承诺制；</w:t>
      </w: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5.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无犯罪记录证明采用承诺制；</w:t>
      </w: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6.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持其他签证或有效居留证件已入境的，可境内申请外国人来华工作许可；</w:t>
      </w:r>
    </w:p>
    <w:p w:rsidR="00520187" w:rsidRDefault="00520187" w:rsidP="00520187">
      <w:pPr>
        <w:spacing w:line="540" w:lineRule="exact"/>
        <w:ind w:firstLineChars="200" w:firstLine="604"/>
        <w:rPr>
          <w:rFonts w:ascii="Nimbus Roman No9 L" w:eastAsia="仿宋_GB2312" w:hAnsi="Nimbus Roman No9 L"/>
          <w:snapToGrid w:val="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7.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申请外国人来华工作许可、外国人来华工作许可延期、注销申请的，决定机构在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5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个工作日内进行审查并</w:t>
      </w:r>
      <w:proofErr w:type="gramStart"/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作出</w:t>
      </w:r>
      <w:proofErr w:type="gramEnd"/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决定。</w:t>
      </w:r>
    </w:p>
    <w:p w:rsidR="00520187" w:rsidRDefault="00520187" w:rsidP="00A75464">
      <w:pPr>
        <w:spacing w:line="540" w:lineRule="exact"/>
        <w:ind w:firstLineChars="200" w:firstLine="604"/>
        <w:rPr>
          <w:rFonts w:ascii="Nimbus Roman No9 L" w:eastAsia="仿宋_GB2312" w:hAnsi="Nimbus Roman No9 L"/>
          <w:sz w:val="32"/>
          <w:szCs w:val="32"/>
        </w:rPr>
      </w:pP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8.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可给予最长期限达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5</w:t>
      </w:r>
      <w:r>
        <w:rPr>
          <w:rFonts w:ascii="Nimbus Roman No9 L" w:eastAsia="仿宋_GB2312" w:hAnsi="Nimbus Roman No9 L" w:hint="eastAsia"/>
          <w:snapToGrid w:val="0"/>
          <w:kern w:val="0"/>
          <w:sz w:val="32"/>
          <w:szCs w:val="32"/>
        </w:rPr>
        <w:t>年的外国人来华工作许可。</w:t>
      </w:r>
    </w:p>
    <w:sectPr w:rsidR="00520187" w:rsidSect="009D6BDE">
      <w:footerReference w:type="even" r:id="rId8"/>
      <w:footerReference w:type="default" r:id="rId9"/>
      <w:pgSz w:w="11906" w:h="16838"/>
      <w:pgMar w:top="2098" w:right="1474" w:bottom="1984" w:left="1587" w:header="851" w:footer="1077" w:gutter="0"/>
      <w:pgNumType w:fmt="numberInDash"/>
      <w:cols w:space="0"/>
      <w:docGrid w:type="linesAndChars" w:linePitch="580" w:charSpace="-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0B" w:rsidRDefault="003F100B">
      <w:r>
        <w:separator/>
      </w:r>
    </w:p>
  </w:endnote>
  <w:endnote w:type="continuationSeparator" w:id="0">
    <w:p w:rsidR="003F100B" w:rsidRDefault="003F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华文中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97" w:rsidRDefault="009D6BDE">
    <w:pPr>
      <w:pStyle w:val="a5"/>
      <w:ind w:firstLineChars="100" w:firstLine="280"/>
      <w:rPr>
        <w:rFonts w:ascii="宋体" w:hAnsi="宋体"/>
        <w:sz w:val="28"/>
        <w:szCs w:val="28"/>
      </w:rPr>
    </w:pPr>
    <w:r w:rsidRPr="009D6BDE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0" type="#_x0000_t202" style="position:absolute;left:0;text-align:left;margin-left:-1pt;margin-top:.75pt;width:2in;height:2in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" filled="f" stroked="f" strokeweight=".5pt">
          <v:textbox style="mso-fit-shape-to-text:t" inset="0,0,0,0">
            <w:txbxContent>
              <w:p w:rsidR="00FD0B97" w:rsidRDefault="009D6BDE">
                <w:pPr>
                  <w:pStyle w:val="a5"/>
                  <w:ind w:firstLineChars="100" w:firstLine="280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C7109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75464" w:rsidRPr="00A75464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A75464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D0B97" w:rsidRDefault="00FD0B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97" w:rsidRDefault="009D6BDE">
    <w:pPr>
      <w:pStyle w:val="a5"/>
      <w:ind w:right="280"/>
      <w:jc w:val="right"/>
      <w:rPr>
        <w:rFonts w:ascii="宋体" w:hAnsi="宋体"/>
        <w:sz w:val="28"/>
        <w:szCs w:val="28"/>
      </w:rPr>
    </w:pPr>
    <w:r w:rsidRPr="009D6BDE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392pt;margin-top:.75pt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" filled="f" stroked="f" strokeweight=".5pt">
          <v:textbox style="mso-fit-shape-to-text:t" inset="0,0,0,0">
            <w:txbxContent>
              <w:p w:rsidR="00FD0B97" w:rsidRDefault="009D6BDE">
                <w:pPr>
                  <w:pStyle w:val="a5"/>
                  <w:ind w:right="28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C7109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75464" w:rsidRPr="00A75464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A75464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D0B97" w:rsidRDefault="00FD0B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0B" w:rsidRDefault="003F100B">
      <w:r>
        <w:separator/>
      </w:r>
    </w:p>
  </w:footnote>
  <w:footnote w:type="continuationSeparator" w:id="0">
    <w:p w:rsidR="003F100B" w:rsidRDefault="003F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CDA0"/>
    <w:multiLevelType w:val="singleLevel"/>
    <w:tmpl w:val="58D9CDA0"/>
    <w:lvl w:ilvl="0">
      <w:start w:val="3"/>
      <w:numFmt w:val="decimal"/>
      <w:suff w:val="nothing"/>
      <w:lvlText w:val="%1."/>
      <w:lvlJc w:val="left"/>
    </w:lvl>
  </w:abstractNum>
  <w:abstractNum w:abstractNumId="1">
    <w:nsid w:val="78C48F34"/>
    <w:multiLevelType w:val="singleLevel"/>
    <w:tmpl w:val="78C48F3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96"/>
  <w:drawingGridVerticalSpacing w:val="290"/>
  <w:displayHorizontalDrawingGridEvery w:val="2"/>
  <w:displayVerticalDrawingGridEvery w:val="2"/>
  <w:noPunctuationKerning/>
  <w:characterSpacingControl w:val="compressPunctuation"/>
  <w:hdrShapeDefaults>
    <o:shapedefaults v:ext="edit" spidmax="3074" fillcolor="white">
      <v:fill color="white"/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72A27"/>
    <w:rsid w:val="9BFB0FAD"/>
    <w:rsid w:val="DF776EFA"/>
    <w:rsid w:val="E3F7F38E"/>
    <w:rsid w:val="E65DC349"/>
    <w:rsid w:val="EDEEAB00"/>
    <w:rsid w:val="EFCFA2D6"/>
    <w:rsid w:val="F3F69308"/>
    <w:rsid w:val="F3FB83E0"/>
    <w:rsid w:val="F63F5EB4"/>
    <w:rsid w:val="F9EFE82F"/>
    <w:rsid w:val="FBFBE3E3"/>
    <w:rsid w:val="FD5C192E"/>
    <w:rsid w:val="FEFF1125"/>
    <w:rsid w:val="FFDE6A61"/>
    <w:rsid w:val="FFEDCD60"/>
    <w:rsid w:val="00002F68"/>
    <w:rsid w:val="000144F3"/>
    <w:rsid w:val="00020C56"/>
    <w:rsid w:val="00033803"/>
    <w:rsid w:val="00046F69"/>
    <w:rsid w:val="00047EED"/>
    <w:rsid w:val="00055E1E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72A27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100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3BF5"/>
    <w:rsid w:val="00506EAE"/>
    <w:rsid w:val="00520187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17F0B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D6BDE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75464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847E3"/>
    <w:rsid w:val="00C95D69"/>
    <w:rsid w:val="00CA1F4C"/>
    <w:rsid w:val="00CA2B2A"/>
    <w:rsid w:val="00CC2DED"/>
    <w:rsid w:val="00CC7109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0B97"/>
    <w:rsid w:val="00FD217E"/>
    <w:rsid w:val="00FD287E"/>
    <w:rsid w:val="00FD69BA"/>
    <w:rsid w:val="00FD6B3C"/>
    <w:rsid w:val="1FFDA258"/>
    <w:rsid w:val="337FF96E"/>
    <w:rsid w:val="3DC7E07C"/>
    <w:rsid w:val="5BF3D9FF"/>
    <w:rsid w:val="5DF7FBB9"/>
    <w:rsid w:val="67B6A208"/>
    <w:rsid w:val="68FD1DE2"/>
    <w:rsid w:val="707F991D"/>
    <w:rsid w:val="75D3354B"/>
    <w:rsid w:val="763E8DD0"/>
    <w:rsid w:val="76EC9810"/>
    <w:rsid w:val="77EEA8F7"/>
    <w:rsid w:val="77F923E0"/>
    <w:rsid w:val="786CE7DD"/>
    <w:rsid w:val="7B7CEE83"/>
    <w:rsid w:val="7BDDB36E"/>
    <w:rsid w:val="7BFE17CB"/>
    <w:rsid w:val="7D5FC8B6"/>
    <w:rsid w:val="7D7FCBB4"/>
    <w:rsid w:val="7E279DD0"/>
    <w:rsid w:val="7F9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B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D6BDE"/>
    <w:pPr>
      <w:keepNext/>
      <w:keepLines/>
      <w:spacing w:line="576" w:lineRule="auto"/>
      <w:jc w:val="center"/>
      <w:outlineLvl w:val="0"/>
    </w:pPr>
    <w:rPr>
      <w:rFonts w:eastAsia="方正黑体_GBK"/>
      <w:kern w:val="44"/>
      <w:sz w:val="32"/>
    </w:rPr>
  </w:style>
  <w:style w:type="paragraph" w:styleId="2">
    <w:name w:val="heading 2"/>
    <w:basedOn w:val="a"/>
    <w:next w:val="a"/>
    <w:uiPriority w:val="9"/>
    <w:unhideWhenUsed/>
    <w:qFormat/>
    <w:rsid w:val="009D6BDE"/>
    <w:pPr>
      <w:keepNext/>
      <w:keepLines/>
      <w:spacing w:before="20" w:after="20" w:line="416" w:lineRule="auto"/>
      <w:ind w:leftChars="200" w:left="200"/>
      <w:outlineLvl w:val="1"/>
    </w:pPr>
    <w:rPr>
      <w:rFonts w:ascii="Cambria" w:eastAsia="方正黑体_GBK" w:hAnsi="Cambria"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9D6BDE"/>
    <w:pPr>
      <w:keepNext/>
      <w:keepLines/>
      <w:spacing w:line="413" w:lineRule="auto"/>
      <w:ind w:leftChars="300" w:left="300"/>
      <w:outlineLvl w:val="2"/>
    </w:pPr>
    <w:rPr>
      <w:rFonts w:eastAsia="楷体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9D6BDE"/>
    <w:pPr>
      <w:ind w:leftChars="400" w:left="840"/>
    </w:pPr>
  </w:style>
  <w:style w:type="paragraph" w:styleId="a3">
    <w:name w:val="Date"/>
    <w:basedOn w:val="a"/>
    <w:next w:val="a"/>
    <w:qFormat/>
    <w:rsid w:val="009D6BDE"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sid w:val="009D6BDE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9D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D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9D6BDE"/>
  </w:style>
  <w:style w:type="paragraph" w:styleId="20">
    <w:name w:val="toc 2"/>
    <w:basedOn w:val="a"/>
    <w:next w:val="a"/>
    <w:uiPriority w:val="39"/>
    <w:semiHidden/>
    <w:unhideWhenUsed/>
    <w:qFormat/>
    <w:rsid w:val="009D6BDE"/>
    <w:pPr>
      <w:ind w:leftChars="200" w:left="420"/>
    </w:pPr>
  </w:style>
  <w:style w:type="character" w:styleId="a7">
    <w:name w:val="page number"/>
    <w:basedOn w:val="a0"/>
    <w:qFormat/>
    <w:rsid w:val="009D6BDE"/>
  </w:style>
  <w:style w:type="character" w:styleId="a8">
    <w:name w:val="Hyperlink"/>
    <w:basedOn w:val="a0"/>
    <w:qFormat/>
    <w:rsid w:val="009D6BDE"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sid w:val="009D6BDE"/>
    <w:rPr>
      <w:kern w:val="2"/>
      <w:sz w:val="18"/>
      <w:szCs w:val="18"/>
    </w:rPr>
  </w:style>
  <w:style w:type="paragraph" w:customStyle="1" w:styleId="11">
    <w:name w:val="普通(网站)1"/>
    <w:basedOn w:val="a"/>
    <w:qFormat/>
    <w:rsid w:val="009D6BDE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jc w:val="center"/>
      <w:outlineLvl w:val="0"/>
    </w:pPr>
    <w:rPr>
      <w:rFonts w:eastAsia="方正黑体_GBK"/>
      <w:kern w:val="44"/>
      <w:sz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" w:after="20" w:line="416" w:lineRule="auto"/>
      <w:ind w:leftChars="200" w:left="200"/>
      <w:outlineLvl w:val="1"/>
    </w:pPr>
    <w:rPr>
      <w:rFonts w:ascii="Cambria" w:eastAsia="方正黑体_GBK" w:hAnsi="Cambria"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ind w:leftChars="300" w:left="300"/>
      <w:outlineLvl w:val="2"/>
    </w:pPr>
    <w:rPr>
      <w:rFonts w:eastAsia="楷体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</w:style>
  <w:style w:type="paragraph" w:styleId="20">
    <w:name w:val="toc 2"/>
    <w:basedOn w:val="a"/>
    <w:next w:val="a"/>
    <w:uiPriority w:val="39"/>
    <w:semiHidden/>
    <w:unhideWhenUsed/>
    <w:qFormat/>
    <w:pPr>
      <w:ind w:leftChars="200" w:left="420"/>
    </w:p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11">
    <w:name w:val="普通(网站)1"/>
    <w:basedOn w:val="a"/>
    <w:qFormat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tjec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Lenovo</cp:lastModifiedBy>
  <cp:revision>3</cp:revision>
  <cp:lastPrinted>2014-07-01T17:59:00Z</cp:lastPrinted>
  <dcterms:created xsi:type="dcterms:W3CDTF">2021-03-26T05:44:00Z</dcterms:created>
  <dcterms:modified xsi:type="dcterms:W3CDTF">2021-03-26T05:44:00Z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