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D05DB">
      <w:pPr>
        <w:adjustRightInd w:val="0"/>
        <w:snapToGrid w:val="0"/>
        <w:spacing w:line="560" w:lineRule="exact"/>
        <w:rPr>
          <w:rFonts w:ascii="Nimbus Roman No9 L" w:eastAsia="黑体" w:hAnsi="Nimbus Roman No9 L" w:hint="eastAsia"/>
          <w:snapToGrid w:val="0"/>
          <w:kern w:val="0"/>
          <w:sz w:val="32"/>
          <w:szCs w:val="44"/>
        </w:rPr>
      </w:pPr>
      <w:r>
        <w:rPr>
          <w:rFonts w:ascii="Nimbus Roman No9 L" w:eastAsia="黑体" w:hAnsi="Nimbus Roman No9 L" w:hint="eastAsia"/>
          <w:snapToGrid w:val="0"/>
          <w:kern w:val="0"/>
          <w:sz w:val="32"/>
          <w:szCs w:val="44"/>
        </w:rPr>
        <w:t>附件</w:t>
      </w:r>
      <w:r>
        <w:rPr>
          <w:rFonts w:ascii="Nimbus Roman No9 L" w:eastAsia="黑体" w:hAnsi="Nimbus Roman No9 L" w:hint="eastAsia"/>
          <w:snapToGrid w:val="0"/>
          <w:kern w:val="0"/>
          <w:sz w:val="32"/>
          <w:szCs w:val="44"/>
        </w:rPr>
        <w:t>1</w:t>
      </w:r>
    </w:p>
    <w:p w:rsidR="00000000" w:rsidRDefault="00AD05DB">
      <w:pPr>
        <w:adjustRightInd w:val="0"/>
        <w:snapToGrid w:val="0"/>
        <w:spacing w:line="560" w:lineRule="exact"/>
        <w:jc w:val="center"/>
        <w:rPr>
          <w:rFonts w:ascii="Nimbus Roman No9 L" w:eastAsia="方正小标宋简体" w:hAnsi="Nimbus Roman No9 L" w:hint="eastAsia"/>
          <w:snapToGrid w:val="0"/>
          <w:kern w:val="0"/>
          <w:sz w:val="44"/>
          <w:szCs w:val="44"/>
        </w:rPr>
      </w:pPr>
    </w:p>
    <w:p w:rsidR="00000000" w:rsidRDefault="00AD05DB">
      <w:pPr>
        <w:pStyle w:val="a6"/>
        <w:shd w:val="clear" w:color="auto" w:fill="FFFFFF"/>
        <w:spacing w:before="0" w:beforeAutospacing="0" w:after="0" w:afterAutospacing="0" w:line="680" w:lineRule="exact"/>
        <w:jc w:val="center"/>
        <w:rPr>
          <w:rStyle w:val="a7"/>
          <w:rFonts w:ascii="方正小标宋简体" w:eastAsia="方正小标宋简体"/>
          <w:b w:val="0"/>
          <w:kern w:val="2"/>
          <w:sz w:val="44"/>
          <w:szCs w:val="44"/>
        </w:rPr>
      </w:pPr>
      <w:r>
        <w:rPr>
          <w:rStyle w:val="a7"/>
          <w:rFonts w:ascii="方正小标宋简体" w:eastAsia="方正小标宋简体" w:hint="eastAsia"/>
          <w:b w:val="0"/>
          <w:sz w:val="44"/>
          <w:szCs w:val="44"/>
        </w:rPr>
        <w:t>天津市科技金融对接服务平台</w:t>
      </w:r>
    </w:p>
    <w:p w:rsidR="00000000" w:rsidRDefault="00AD05DB">
      <w:pPr>
        <w:pStyle w:val="a6"/>
        <w:shd w:val="clear" w:color="auto" w:fill="FFFFFF"/>
        <w:spacing w:before="0" w:beforeAutospacing="0" w:after="0" w:afterAutospacing="0" w:line="680" w:lineRule="exact"/>
        <w:jc w:val="center"/>
        <w:rPr>
          <w:rStyle w:val="a7"/>
          <w:rFonts w:ascii="方正小标宋简体" w:eastAsia="方正小标宋简体"/>
          <w:b w:val="0"/>
          <w:sz w:val="44"/>
          <w:szCs w:val="44"/>
        </w:rPr>
      </w:pPr>
      <w:r>
        <w:rPr>
          <w:rStyle w:val="a7"/>
          <w:rFonts w:ascii="方正小标宋简体" w:eastAsia="方正小标宋简体" w:hint="eastAsia"/>
          <w:b w:val="0"/>
          <w:sz w:val="44"/>
          <w:szCs w:val="44"/>
        </w:rPr>
        <w:t>认定、考核及奖励办法</w:t>
      </w:r>
      <w:r>
        <w:rPr>
          <w:rStyle w:val="a7"/>
          <w:rFonts w:ascii="方正小标宋简体" w:eastAsia="方正小标宋简体"/>
          <w:b w:val="0"/>
          <w:sz w:val="44"/>
          <w:szCs w:val="44"/>
        </w:rPr>
        <w:t xml:space="preserve"> </w:t>
      </w:r>
    </w:p>
    <w:p w:rsidR="00000000" w:rsidRDefault="00AD05DB">
      <w:pPr>
        <w:adjustRightInd w:val="0"/>
        <w:snapToGrid w:val="0"/>
        <w:spacing w:line="560" w:lineRule="exact"/>
        <w:jc w:val="center"/>
        <w:rPr>
          <w:rFonts w:ascii="Nimbus Roman No9 L" w:eastAsia="楷体_GB2312" w:hAnsi="Nimbus Roman No9 L"/>
          <w:snapToGrid w:val="0"/>
          <w:kern w:val="0"/>
          <w:sz w:val="32"/>
          <w:szCs w:val="32"/>
        </w:rPr>
      </w:pPr>
      <w:r>
        <w:rPr>
          <w:rFonts w:ascii="Nimbus Roman No9 L" w:eastAsia="楷体_GB2312" w:hAnsi="Nimbus Roman No9 L"/>
          <w:snapToGrid w:val="0"/>
          <w:kern w:val="0"/>
          <w:sz w:val="32"/>
          <w:szCs w:val="32"/>
        </w:rPr>
        <w:t>（</w:t>
      </w:r>
      <w:r>
        <w:rPr>
          <w:rFonts w:ascii="Nimbus Roman No9 L" w:eastAsia="楷体_GB2312" w:hAnsi="Nimbus Roman No9 L" w:hint="eastAsia"/>
          <w:snapToGrid w:val="0"/>
          <w:kern w:val="0"/>
          <w:sz w:val="32"/>
          <w:szCs w:val="32"/>
        </w:rPr>
        <w:t>征求意见稿</w:t>
      </w:r>
      <w:r>
        <w:rPr>
          <w:rFonts w:ascii="Nimbus Roman No9 L" w:eastAsia="楷体_GB2312" w:hAnsi="Nimbus Roman No9 L"/>
          <w:snapToGrid w:val="0"/>
          <w:kern w:val="0"/>
          <w:sz w:val="32"/>
          <w:szCs w:val="32"/>
        </w:rPr>
        <w:t>）</w:t>
      </w:r>
    </w:p>
    <w:p w:rsidR="00000000" w:rsidRDefault="00AD05DB">
      <w:pPr>
        <w:pStyle w:val="a6"/>
        <w:shd w:val="clear" w:color="auto" w:fill="FFFFFF"/>
        <w:spacing w:before="0" w:beforeAutospacing="0" w:after="0" w:afterAutospacing="0" w:line="560" w:lineRule="exact"/>
        <w:jc w:val="center"/>
        <w:rPr>
          <w:rStyle w:val="a7"/>
          <w:rFonts w:ascii="黑体" w:eastAsia="黑体" w:hAnsi="黑体"/>
          <w:b w:val="0"/>
          <w:sz w:val="32"/>
          <w:szCs w:val="32"/>
        </w:rPr>
      </w:pPr>
    </w:p>
    <w:p w:rsidR="00000000" w:rsidRDefault="00AD05DB">
      <w:pPr>
        <w:pStyle w:val="a6"/>
        <w:shd w:val="clear" w:color="auto" w:fill="FFFFFF"/>
        <w:spacing w:before="0" w:beforeAutospacing="0" w:after="0" w:afterAutospacing="0" w:line="560" w:lineRule="exact"/>
        <w:jc w:val="center"/>
        <w:rPr>
          <w:rStyle w:val="a7"/>
          <w:rFonts w:ascii="黑体" w:eastAsia="黑体" w:hAnsi="黑体"/>
          <w:b w:val="0"/>
          <w:sz w:val="32"/>
          <w:szCs w:val="32"/>
        </w:rPr>
      </w:pPr>
      <w:r>
        <w:rPr>
          <w:rStyle w:val="a7"/>
          <w:rFonts w:ascii="黑体" w:eastAsia="黑体" w:hAnsi="黑体"/>
          <w:b w:val="0"/>
          <w:sz w:val="32"/>
          <w:szCs w:val="32"/>
        </w:rPr>
        <w:t>第一章</w:t>
      </w:r>
      <w:r>
        <w:rPr>
          <w:rStyle w:val="a7"/>
          <w:rFonts w:eastAsia="黑体" w:hint="eastAsia"/>
          <w:b w:val="0"/>
          <w:sz w:val="32"/>
          <w:szCs w:val="32"/>
        </w:rPr>
        <w:t xml:space="preserve"> </w:t>
      </w:r>
      <w:r>
        <w:rPr>
          <w:rStyle w:val="a7"/>
          <w:rFonts w:ascii="黑体" w:eastAsia="黑体" w:hAnsi="黑体"/>
          <w:b w:val="0"/>
          <w:sz w:val="32"/>
          <w:szCs w:val="32"/>
        </w:rPr>
        <w:t>总则</w:t>
      </w:r>
    </w:p>
    <w:p w:rsidR="00000000" w:rsidRDefault="00AD05DB">
      <w:pPr>
        <w:pStyle w:val="a6"/>
        <w:shd w:val="clear" w:color="auto" w:fill="FFFFFF"/>
        <w:spacing w:before="0" w:beforeAutospacing="0" w:after="0" w:afterAutospacing="0" w:line="560" w:lineRule="exact"/>
        <w:jc w:val="center"/>
        <w:rPr>
          <w:rStyle w:val="a7"/>
          <w:rFonts w:ascii="黑体" w:eastAsia="黑体" w:hAnsi="黑体"/>
          <w:b w:val="0"/>
          <w:sz w:val="32"/>
          <w:szCs w:val="32"/>
        </w:rPr>
      </w:pPr>
    </w:p>
    <w:p w:rsidR="00000000" w:rsidRDefault="00AD05DB">
      <w:pPr>
        <w:pStyle w:val="a6"/>
        <w:shd w:val="clear" w:color="auto" w:fill="FFFFFF"/>
        <w:spacing w:beforeAutospacing="0" w:afterAutospacing="0" w:line="560" w:lineRule="exact"/>
        <w:jc w:val="both"/>
        <w:rPr>
          <w:rFonts w:eastAsia="仿宋_GB2312"/>
          <w:sz w:val="32"/>
          <w:szCs w:val="32"/>
        </w:rPr>
      </w:pPr>
      <w:r>
        <w:rPr>
          <w:rFonts w:eastAsia="仿宋_GB2312"/>
          <w:sz w:val="32"/>
          <w:szCs w:val="32"/>
        </w:rPr>
        <w:t xml:space="preserve">　　</w:t>
      </w:r>
      <w:r>
        <w:rPr>
          <w:rFonts w:ascii="黑体" w:eastAsia="黑体" w:hAnsi="黑体" w:cs="黑体" w:hint="eastAsia"/>
          <w:sz w:val="32"/>
          <w:szCs w:val="32"/>
        </w:rPr>
        <w:t>第一条</w:t>
      </w:r>
      <w:r>
        <w:rPr>
          <w:rFonts w:ascii="黑体" w:eastAsia="黑体" w:hAnsi="黑体" w:cs="黑体" w:hint="eastAsia"/>
          <w:sz w:val="32"/>
          <w:szCs w:val="32"/>
        </w:rPr>
        <w:t xml:space="preserve"> </w:t>
      </w:r>
      <w:r>
        <w:rPr>
          <w:rFonts w:eastAsia="仿宋_GB2312"/>
          <w:sz w:val="32"/>
          <w:szCs w:val="32"/>
        </w:rPr>
        <w:t>为贯彻落实</w:t>
      </w:r>
      <w:r>
        <w:rPr>
          <w:rFonts w:eastAsia="仿宋_GB2312" w:hint="eastAsia"/>
          <w:sz w:val="32"/>
          <w:szCs w:val="32"/>
        </w:rPr>
        <w:t>《天津市人民政府关于印发天津市科技创新三年行动计划（</w:t>
      </w:r>
      <w:r>
        <w:rPr>
          <w:rFonts w:eastAsia="仿宋_GB2312" w:hint="eastAsia"/>
          <w:sz w:val="32"/>
          <w:szCs w:val="32"/>
        </w:rPr>
        <w:t>2020</w:t>
      </w:r>
      <w:r>
        <w:rPr>
          <w:rFonts w:eastAsia="仿宋_GB2312" w:hint="eastAsia"/>
          <w:sz w:val="32"/>
          <w:szCs w:val="32"/>
        </w:rPr>
        <w:t>—</w:t>
      </w:r>
      <w:r>
        <w:rPr>
          <w:rFonts w:eastAsia="仿宋_GB2312" w:hint="eastAsia"/>
          <w:sz w:val="32"/>
          <w:szCs w:val="32"/>
        </w:rPr>
        <w:t>2022</w:t>
      </w:r>
      <w:r>
        <w:rPr>
          <w:rFonts w:eastAsia="仿宋_GB2312" w:hint="eastAsia"/>
          <w:sz w:val="32"/>
          <w:szCs w:val="32"/>
        </w:rPr>
        <w:t>）的通知》（津政发〔</w:t>
      </w:r>
      <w:r>
        <w:rPr>
          <w:rFonts w:eastAsia="仿宋_GB2312" w:hint="eastAsia"/>
          <w:sz w:val="32"/>
          <w:szCs w:val="32"/>
        </w:rPr>
        <w:t>2020</w:t>
      </w:r>
      <w:r>
        <w:rPr>
          <w:rFonts w:eastAsia="仿宋_GB2312" w:hint="eastAsia"/>
          <w:sz w:val="32"/>
          <w:szCs w:val="32"/>
        </w:rPr>
        <w:t>〕</w:t>
      </w:r>
      <w:r>
        <w:rPr>
          <w:rFonts w:eastAsia="仿宋_GB2312" w:hint="eastAsia"/>
          <w:sz w:val="32"/>
          <w:szCs w:val="32"/>
        </w:rPr>
        <w:t>23</w:t>
      </w:r>
      <w:r>
        <w:rPr>
          <w:rFonts w:eastAsia="仿宋_GB2312" w:hint="eastAsia"/>
          <w:sz w:val="32"/>
          <w:szCs w:val="32"/>
        </w:rPr>
        <w:t>号）</w:t>
      </w:r>
      <w:r>
        <w:rPr>
          <w:rFonts w:eastAsia="仿宋_GB2312" w:hint="eastAsia"/>
          <w:sz w:val="32"/>
          <w:szCs w:val="32"/>
        </w:rPr>
        <w:t>、《天津市人民政府办公厅关于印发天津市科技创新“十四五”规划的通知》（</w:t>
      </w:r>
      <w:r>
        <w:rPr>
          <w:rFonts w:eastAsia="仿宋_GB2312" w:hint="eastAsia"/>
          <w:sz w:val="32"/>
          <w:szCs w:val="32"/>
        </w:rPr>
        <w:t>津政</w:t>
      </w:r>
      <w:r>
        <w:rPr>
          <w:rFonts w:eastAsia="仿宋_GB2312" w:hint="eastAsia"/>
          <w:sz w:val="32"/>
          <w:szCs w:val="32"/>
        </w:rPr>
        <w:t>办</w:t>
      </w:r>
      <w:r>
        <w:rPr>
          <w:rFonts w:eastAsia="仿宋_GB2312" w:hint="eastAsia"/>
          <w:sz w:val="32"/>
          <w:szCs w:val="32"/>
        </w:rPr>
        <w:t>发〔</w:t>
      </w:r>
      <w:r>
        <w:rPr>
          <w:rFonts w:eastAsia="仿宋_GB2312" w:hint="eastAsia"/>
          <w:sz w:val="32"/>
          <w:szCs w:val="32"/>
        </w:rPr>
        <w:t>202</w:t>
      </w:r>
      <w:r>
        <w:rPr>
          <w:rFonts w:eastAsia="仿宋_GB2312" w:hint="eastAsia"/>
          <w:sz w:val="32"/>
          <w:szCs w:val="32"/>
        </w:rPr>
        <w:t>1</w:t>
      </w:r>
      <w:r>
        <w:rPr>
          <w:rFonts w:eastAsia="仿宋_GB2312" w:hint="eastAsia"/>
          <w:sz w:val="32"/>
          <w:szCs w:val="32"/>
        </w:rPr>
        <w:t>〕</w:t>
      </w:r>
      <w:r>
        <w:rPr>
          <w:rFonts w:eastAsia="仿宋_GB2312" w:hint="eastAsia"/>
          <w:sz w:val="32"/>
          <w:szCs w:val="32"/>
        </w:rPr>
        <w:t>32</w:t>
      </w:r>
      <w:r>
        <w:rPr>
          <w:rFonts w:eastAsia="仿宋_GB2312" w:hint="eastAsia"/>
          <w:sz w:val="32"/>
          <w:szCs w:val="32"/>
        </w:rPr>
        <w:t>号</w:t>
      </w:r>
      <w:r>
        <w:rPr>
          <w:rFonts w:eastAsia="仿宋_GB2312" w:hint="eastAsia"/>
          <w:sz w:val="32"/>
          <w:szCs w:val="32"/>
        </w:rPr>
        <w:t>）</w:t>
      </w:r>
      <w:r>
        <w:rPr>
          <w:rFonts w:eastAsia="仿宋_GB2312" w:hint="eastAsia"/>
          <w:sz w:val="32"/>
          <w:szCs w:val="32"/>
        </w:rPr>
        <w:t>文件精神</w:t>
      </w:r>
      <w:r>
        <w:rPr>
          <w:rFonts w:eastAsia="仿宋_GB2312"/>
          <w:sz w:val="32"/>
          <w:szCs w:val="32"/>
        </w:rPr>
        <w:t>，进一步</w:t>
      </w:r>
      <w:r>
        <w:rPr>
          <w:rFonts w:eastAsia="仿宋_GB2312" w:hint="eastAsia"/>
          <w:sz w:val="32"/>
          <w:szCs w:val="32"/>
        </w:rPr>
        <w:t>完善我市科技金融服务体系，</w:t>
      </w:r>
      <w:r>
        <w:rPr>
          <w:rFonts w:eastAsia="仿宋_GB2312" w:hint="eastAsia"/>
          <w:sz w:val="32"/>
          <w:szCs w:val="32"/>
        </w:rPr>
        <w:t>打造更多科技金融服务科技型企业融资品牌，为</w:t>
      </w:r>
      <w:r>
        <w:rPr>
          <w:rFonts w:eastAsia="仿宋_GB2312" w:hint="eastAsia"/>
          <w:sz w:val="32"/>
          <w:szCs w:val="32"/>
        </w:rPr>
        <w:t>加强</w:t>
      </w:r>
      <w:r>
        <w:rPr>
          <w:rFonts w:eastAsia="仿宋_GB2312"/>
          <w:sz w:val="32"/>
          <w:szCs w:val="32"/>
        </w:rPr>
        <w:t>科技金融对接服务</w:t>
      </w:r>
      <w:r>
        <w:rPr>
          <w:rFonts w:eastAsia="仿宋_GB2312" w:hint="eastAsia"/>
          <w:sz w:val="32"/>
          <w:szCs w:val="32"/>
        </w:rPr>
        <w:t>平台管理</w:t>
      </w:r>
      <w:r>
        <w:rPr>
          <w:rFonts w:eastAsia="仿宋_GB2312"/>
          <w:sz w:val="32"/>
          <w:szCs w:val="32"/>
        </w:rPr>
        <w:t>，特制定本办法。</w:t>
      </w: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ascii="黑体" w:eastAsia="黑体" w:hAnsi="黑体" w:cs="黑体" w:hint="eastAsia"/>
          <w:sz w:val="32"/>
          <w:szCs w:val="32"/>
        </w:rPr>
        <w:t>第二条</w:t>
      </w:r>
      <w:r>
        <w:rPr>
          <w:rFonts w:ascii="黑体" w:eastAsia="黑体" w:hAnsi="黑体" w:cs="黑体" w:hint="eastAsia"/>
          <w:sz w:val="32"/>
          <w:szCs w:val="32"/>
        </w:rPr>
        <w:t xml:space="preserve"> </w:t>
      </w:r>
      <w:r>
        <w:rPr>
          <w:rFonts w:eastAsia="仿宋_GB2312"/>
          <w:sz w:val="32"/>
          <w:szCs w:val="32"/>
        </w:rPr>
        <w:t>本办法所</w:t>
      </w:r>
      <w:r>
        <w:rPr>
          <w:rFonts w:eastAsia="仿宋_GB2312" w:hint="eastAsia"/>
          <w:sz w:val="32"/>
          <w:szCs w:val="32"/>
        </w:rPr>
        <w:t>称</w:t>
      </w:r>
      <w:r>
        <w:rPr>
          <w:rFonts w:eastAsia="仿宋_GB2312"/>
          <w:sz w:val="32"/>
          <w:szCs w:val="32"/>
        </w:rPr>
        <w:t>科技金融对接服务平台（以下简称对接平台）是指具备一定场地、设施、专业服务人员等基础条件和服务能力，以开展科技金融对接活动为核心业务的服务载体。</w:t>
      </w:r>
      <w:r>
        <w:rPr>
          <w:rFonts w:eastAsia="仿宋_GB2312" w:hint="eastAsia"/>
          <w:sz w:val="32"/>
          <w:szCs w:val="32"/>
        </w:rPr>
        <w:t>对接平台包括综合</w:t>
      </w:r>
      <w:r>
        <w:rPr>
          <w:rFonts w:eastAsia="仿宋_GB2312" w:hint="eastAsia"/>
          <w:sz w:val="32"/>
          <w:szCs w:val="32"/>
        </w:rPr>
        <w:t>对接平台、专业对接平台两类。</w:t>
      </w: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ascii="黑体" w:eastAsia="黑体" w:hAnsi="黑体" w:cs="黑体" w:hint="eastAsia"/>
          <w:sz w:val="32"/>
          <w:szCs w:val="32"/>
        </w:rPr>
        <w:t>第三条</w:t>
      </w:r>
      <w:r>
        <w:rPr>
          <w:rFonts w:ascii="黑体" w:eastAsia="黑体" w:hAnsi="黑体" w:cs="黑体" w:hint="eastAsia"/>
          <w:sz w:val="32"/>
          <w:szCs w:val="32"/>
        </w:rPr>
        <w:t xml:space="preserve"> </w:t>
      </w:r>
      <w:r>
        <w:rPr>
          <w:rFonts w:eastAsia="仿宋_GB2312" w:hint="eastAsia"/>
          <w:sz w:val="32"/>
          <w:szCs w:val="32"/>
        </w:rPr>
        <w:t>综合对接平台是指在区域内开展综合性科技金融对接服务的载体，专业对接平台是指在特定行业</w:t>
      </w:r>
      <w:r>
        <w:rPr>
          <w:rFonts w:eastAsia="仿宋_GB2312" w:hint="eastAsia"/>
          <w:sz w:val="32"/>
          <w:szCs w:val="32"/>
        </w:rPr>
        <w:t>或</w:t>
      </w:r>
      <w:r>
        <w:rPr>
          <w:rFonts w:eastAsia="仿宋_GB2312" w:hint="eastAsia"/>
          <w:sz w:val="32"/>
          <w:szCs w:val="32"/>
        </w:rPr>
        <w:t>领域提供特色产品</w:t>
      </w:r>
      <w:r>
        <w:rPr>
          <w:rFonts w:eastAsia="仿宋_GB2312" w:hint="eastAsia"/>
          <w:sz w:val="32"/>
          <w:szCs w:val="32"/>
        </w:rPr>
        <w:t>和</w:t>
      </w:r>
      <w:r>
        <w:rPr>
          <w:rFonts w:eastAsia="仿宋_GB2312" w:hint="eastAsia"/>
          <w:sz w:val="32"/>
          <w:szCs w:val="32"/>
        </w:rPr>
        <w:t>服务的专业载体。</w:t>
      </w:r>
    </w:p>
    <w:p w:rsidR="00000000" w:rsidRDefault="00AD05DB">
      <w:pPr>
        <w:pStyle w:val="a6"/>
        <w:shd w:val="clear" w:color="auto" w:fill="FFFFFF"/>
        <w:spacing w:beforeAutospacing="0" w:afterAutospacing="0" w:line="560" w:lineRule="exact"/>
        <w:ind w:firstLine="640"/>
        <w:jc w:val="both"/>
        <w:rPr>
          <w:rFonts w:eastAsia="仿宋_GB2312"/>
          <w:sz w:val="32"/>
          <w:szCs w:val="32"/>
        </w:rPr>
      </w:pPr>
      <w:r>
        <w:rPr>
          <w:rFonts w:ascii="黑体" w:eastAsia="黑体" w:hAnsi="黑体" w:cs="黑体" w:hint="eastAsia"/>
          <w:sz w:val="32"/>
          <w:szCs w:val="32"/>
        </w:rPr>
        <w:t>第四条</w:t>
      </w:r>
      <w:r>
        <w:rPr>
          <w:rFonts w:ascii="黑体" w:eastAsia="黑体" w:hAnsi="黑体" w:cs="黑体" w:hint="eastAsia"/>
          <w:sz w:val="32"/>
          <w:szCs w:val="32"/>
        </w:rPr>
        <w:t xml:space="preserve"> </w:t>
      </w:r>
      <w:r>
        <w:rPr>
          <w:rFonts w:eastAsia="仿宋_GB2312" w:hint="eastAsia"/>
          <w:sz w:val="32"/>
          <w:szCs w:val="32"/>
        </w:rPr>
        <w:t>市科技局</w:t>
      </w:r>
      <w:r>
        <w:rPr>
          <w:rFonts w:eastAsia="仿宋_GB2312"/>
          <w:sz w:val="32"/>
          <w:szCs w:val="32"/>
        </w:rPr>
        <w:t>负责</w:t>
      </w:r>
      <w:r>
        <w:rPr>
          <w:rFonts w:eastAsia="仿宋_GB2312" w:hint="eastAsia"/>
          <w:sz w:val="32"/>
          <w:szCs w:val="32"/>
        </w:rPr>
        <w:t>对接</w:t>
      </w:r>
      <w:r>
        <w:rPr>
          <w:rFonts w:eastAsia="仿宋_GB2312"/>
          <w:sz w:val="32"/>
          <w:szCs w:val="32"/>
        </w:rPr>
        <w:t>平台的认定、考核及</w:t>
      </w:r>
      <w:r>
        <w:rPr>
          <w:rFonts w:eastAsia="仿宋_GB2312" w:hint="eastAsia"/>
          <w:sz w:val="32"/>
          <w:szCs w:val="32"/>
        </w:rPr>
        <w:t>奖励工</w:t>
      </w:r>
      <w:r>
        <w:rPr>
          <w:rFonts w:eastAsia="仿宋_GB2312" w:hint="eastAsia"/>
          <w:sz w:val="32"/>
          <w:szCs w:val="32"/>
        </w:rPr>
        <w:lastRenderedPageBreak/>
        <w:t>作的组织</w:t>
      </w:r>
      <w:r>
        <w:rPr>
          <w:rFonts w:eastAsia="仿宋_GB2312"/>
          <w:sz w:val="32"/>
          <w:szCs w:val="32"/>
        </w:rPr>
        <w:t>；</w:t>
      </w:r>
      <w:r>
        <w:rPr>
          <w:rFonts w:eastAsia="仿宋_GB2312" w:hint="eastAsia"/>
          <w:sz w:val="32"/>
          <w:szCs w:val="32"/>
        </w:rPr>
        <w:t>市财政局</w:t>
      </w:r>
      <w:r>
        <w:rPr>
          <w:rFonts w:eastAsia="仿宋_GB2312" w:hint="eastAsia"/>
          <w:sz w:val="32"/>
          <w:szCs w:val="32"/>
        </w:rPr>
        <w:t>根据考核结果负责拨付</w:t>
      </w:r>
      <w:r>
        <w:rPr>
          <w:rFonts w:eastAsia="仿宋_GB2312" w:hint="eastAsia"/>
          <w:sz w:val="32"/>
          <w:szCs w:val="32"/>
        </w:rPr>
        <w:t>奖励</w:t>
      </w:r>
      <w:r>
        <w:rPr>
          <w:rFonts w:eastAsia="仿宋_GB2312"/>
          <w:sz w:val="32"/>
          <w:szCs w:val="32"/>
        </w:rPr>
        <w:t>资金。</w:t>
      </w:r>
    </w:p>
    <w:p w:rsidR="00000000" w:rsidRDefault="00AD05DB">
      <w:pPr>
        <w:pStyle w:val="a6"/>
        <w:shd w:val="clear" w:color="auto" w:fill="FFFFFF"/>
        <w:spacing w:beforeAutospacing="0" w:afterAutospacing="0" w:line="560" w:lineRule="exact"/>
        <w:ind w:firstLine="640"/>
        <w:jc w:val="both"/>
        <w:rPr>
          <w:rFonts w:eastAsia="仿宋_GB2312"/>
          <w:sz w:val="32"/>
          <w:szCs w:val="32"/>
        </w:rPr>
      </w:pPr>
    </w:p>
    <w:p w:rsidR="00000000" w:rsidRDefault="00AD05DB">
      <w:pPr>
        <w:pStyle w:val="a6"/>
        <w:shd w:val="clear" w:color="auto" w:fill="FFFFFF"/>
        <w:spacing w:beforeAutospacing="0" w:afterAutospacing="0" w:line="560" w:lineRule="exact"/>
        <w:jc w:val="center"/>
        <w:rPr>
          <w:rStyle w:val="a7"/>
          <w:rFonts w:ascii="黑体" w:eastAsia="黑体" w:hAnsi="黑体"/>
          <w:b w:val="0"/>
          <w:sz w:val="32"/>
          <w:szCs w:val="32"/>
        </w:rPr>
      </w:pPr>
      <w:r>
        <w:rPr>
          <w:rStyle w:val="a7"/>
          <w:rFonts w:ascii="黑体" w:eastAsia="黑体" w:hAnsi="黑体"/>
          <w:b w:val="0"/>
          <w:sz w:val="32"/>
          <w:szCs w:val="32"/>
        </w:rPr>
        <w:t>第二章</w:t>
      </w:r>
      <w:r>
        <w:rPr>
          <w:rStyle w:val="a7"/>
          <w:rFonts w:eastAsia="黑体" w:hint="eastAsia"/>
          <w:b w:val="0"/>
          <w:sz w:val="32"/>
          <w:szCs w:val="32"/>
        </w:rPr>
        <w:t xml:space="preserve"> </w:t>
      </w:r>
      <w:r>
        <w:rPr>
          <w:rStyle w:val="a7"/>
          <w:rFonts w:ascii="黑体" w:eastAsia="黑体" w:hAnsi="黑体" w:hint="eastAsia"/>
          <w:b w:val="0"/>
          <w:sz w:val="32"/>
          <w:szCs w:val="32"/>
        </w:rPr>
        <w:t>对接</w:t>
      </w:r>
      <w:r>
        <w:rPr>
          <w:rStyle w:val="a7"/>
          <w:rFonts w:ascii="黑体" w:eastAsia="黑体" w:hAnsi="黑体"/>
          <w:b w:val="0"/>
          <w:sz w:val="32"/>
          <w:szCs w:val="32"/>
        </w:rPr>
        <w:t>平台认定</w:t>
      </w:r>
    </w:p>
    <w:p w:rsidR="00000000" w:rsidRDefault="00AD05DB">
      <w:pPr>
        <w:pStyle w:val="a6"/>
        <w:shd w:val="clear" w:color="auto" w:fill="FFFFFF"/>
        <w:spacing w:beforeAutospacing="0" w:afterAutospacing="0" w:line="560" w:lineRule="exact"/>
        <w:jc w:val="center"/>
        <w:rPr>
          <w:rStyle w:val="a7"/>
          <w:rFonts w:ascii="黑体" w:eastAsia="黑体" w:hAnsi="黑体"/>
          <w:b w:val="0"/>
          <w:sz w:val="32"/>
          <w:szCs w:val="32"/>
        </w:rPr>
      </w:pP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ascii="黑体" w:eastAsia="黑体" w:hAnsi="黑体" w:cs="黑体" w:hint="eastAsia"/>
          <w:sz w:val="32"/>
          <w:szCs w:val="32"/>
        </w:rPr>
        <w:t>第五条</w:t>
      </w:r>
      <w:r>
        <w:rPr>
          <w:rFonts w:ascii="黑体" w:eastAsia="黑体" w:hAnsi="黑体" w:cs="黑体" w:hint="eastAsia"/>
          <w:sz w:val="32"/>
          <w:szCs w:val="32"/>
        </w:rPr>
        <w:t xml:space="preserve"> </w:t>
      </w:r>
      <w:r>
        <w:rPr>
          <w:rFonts w:eastAsia="仿宋_GB2312" w:hint="eastAsia"/>
          <w:sz w:val="32"/>
          <w:szCs w:val="32"/>
        </w:rPr>
        <w:t>申请对接平台认定应具备的基本条件：</w:t>
      </w: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eastAsia="仿宋_GB2312" w:hint="eastAsia"/>
          <w:sz w:val="32"/>
          <w:szCs w:val="32"/>
        </w:rPr>
        <w:t>（一）</w:t>
      </w:r>
      <w:r>
        <w:rPr>
          <w:rFonts w:eastAsia="仿宋_GB2312" w:hint="eastAsia"/>
          <w:sz w:val="32"/>
          <w:szCs w:val="32"/>
        </w:rPr>
        <w:t>申请对接平台的</w:t>
      </w:r>
      <w:r>
        <w:rPr>
          <w:rFonts w:eastAsia="仿宋_GB2312"/>
          <w:sz w:val="32"/>
          <w:szCs w:val="32"/>
        </w:rPr>
        <w:t>单位</w:t>
      </w:r>
      <w:r>
        <w:rPr>
          <w:rFonts w:eastAsia="仿宋_GB2312" w:hint="eastAsia"/>
          <w:sz w:val="32"/>
          <w:szCs w:val="32"/>
        </w:rPr>
        <w:t>应为本市注册的独立法人；</w:t>
      </w: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eastAsia="仿宋_GB2312" w:hint="eastAsia"/>
          <w:sz w:val="32"/>
          <w:szCs w:val="32"/>
        </w:rPr>
        <w:t>（二）具有开展对接平台相关工作的人员保障</w:t>
      </w:r>
      <w:r>
        <w:rPr>
          <w:rFonts w:eastAsia="仿宋_GB2312" w:hint="eastAsia"/>
          <w:sz w:val="32"/>
          <w:szCs w:val="32"/>
        </w:rPr>
        <w:t>；</w:t>
      </w: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eastAsia="仿宋_GB2312" w:hint="eastAsia"/>
          <w:sz w:val="32"/>
          <w:szCs w:val="32"/>
        </w:rPr>
        <w:t>（三）</w:t>
      </w:r>
      <w:r>
        <w:rPr>
          <w:rFonts w:eastAsia="仿宋_GB2312" w:hint="eastAsia"/>
          <w:sz w:val="32"/>
          <w:szCs w:val="32"/>
        </w:rPr>
        <w:t>拥有不低于</w:t>
      </w:r>
      <w:r>
        <w:rPr>
          <w:rFonts w:eastAsia="仿宋_GB2312"/>
          <w:sz w:val="32"/>
          <w:szCs w:val="32"/>
        </w:rPr>
        <w:t>100</w:t>
      </w:r>
      <w:r>
        <w:rPr>
          <w:rFonts w:eastAsia="仿宋_GB2312" w:hint="eastAsia"/>
          <w:sz w:val="32"/>
          <w:szCs w:val="32"/>
        </w:rPr>
        <w:t>平米的科技金融对接服务固定场所；</w:t>
      </w: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eastAsia="仿宋_GB2312" w:hint="eastAsia"/>
          <w:sz w:val="32"/>
          <w:szCs w:val="32"/>
        </w:rPr>
        <w:t>（四）</w:t>
      </w:r>
      <w:r>
        <w:rPr>
          <w:rFonts w:eastAsia="仿宋_GB2312" w:hint="eastAsia"/>
          <w:sz w:val="32"/>
          <w:szCs w:val="32"/>
        </w:rPr>
        <w:t>有良好的网络和办公环境等基础</w:t>
      </w:r>
      <w:r>
        <w:rPr>
          <w:rFonts w:eastAsia="仿宋_GB2312" w:hint="eastAsia"/>
          <w:sz w:val="32"/>
          <w:szCs w:val="32"/>
        </w:rPr>
        <w:t>设施；</w:t>
      </w: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eastAsia="仿宋_GB2312" w:hint="eastAsia"/>
          <w:sz w:val="32"/>
          <w:szCs w:val="32"/>
        </w:rPr>
        <w:t>（五）</w:t>
      </w:r>
      <w:r>
        <w:rPr>
          <w:rFonts w:eastAsia="仿宋_GB2312" w:hint="eastAsia"/>
          <w:sz w:val="32"/>
          <w:szCs w:val="32"/>
        </w:rPr>
        <w:t>有获取企业需求和金融服务机构资源的渠道；</w:t>
      </w: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eastAsia="仿宋_GB2312" w:hint="eastAsia"/>
          <w:sz w:val="32"/>
          <w:szCs w:val="32"/>
        </w:rPr>
        <w:t>（六）有从事对接平台相关工作的经费来源</w:t>
      </w:r>
      <w:r>
        <w:rPr>
          <w:rFonts w:eastAsia="仿宋_GB2312" w:hint="eastAsia"/>
          <w:sz w:val="32"/>
          <w:szCs w:val="32"/>
        </w:rPr>
        <w:t>；</w:t>
      </w: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eastAsia="仿宋_GB2312" w:hint="eastAsia"/>
          <w:sz w:val="32"/>
          <w:szCs w:val="32"/>
        </w:rPr>
        <w:t>（七）</w:t>
      </w:r>
      <w:r>
        <w:rPr>
          <w:rFonts w:eastAsia="仿宋_GB2312" w:hint="eastAsia"/>
          <w:sz w:val="32"/>
          <w:szCs w:val="32"/>
        </w:rPr>
        <w:t>有科技金融</w:t>
      </w:r>
      <w:r>
        <w:rPr>
          <w:rFonts w:eastAsia="仿宋_GB2312"/>
          <w:sz w:val="32"/>
          <w:szCs w:val="32"/>
        </w:rPr>
        <w:t>对接服务相关</w:t>
      </w:r>
      <w:r>
        <w:rPr>
          <w:rFonts w:eastAsia="仿宋_GB2312" w:hint="eastAsia"/>
          <w:sz w:val="32"/>
          <w:szCs w:val="32"/>
        </w:rPr>
        <w:t>管理制度；</w:t>
      </w: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eastAsia="仿宋_GB2312" w:hint="eastAsia"/>
          <w:sz w:val="32"/>
          <w:szCs w:val="32"/>
        </w:rPr>
        <w:t>（八）</w:t>
      </w:r>
      <w:r>
        <w:rPr>
          <w:rFonts w:eastAsia="仿宋_GB2312" w:hint="eastAsia"/>
          <w:sz w:val="32"/>
          <w:szCs w:val="32"/>
        </w:rPr>
        <w:t>在符合上述条件基础上，综合对接平台应能满足所属区科技主管部门科技金融工作任务的有关需要；专业对接平台应具备科技金融专业服务能力，包括但不限于金融、投资等行业，特殊情况除外。</w:t>
      </w: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ascii="黑体" w:eastAsia="黑体" w:hAnsi="黑体" w:cs="黑体" w:hint="eastAsia"/>
          <w:sz w:val="32"/>
          <w:szCs w:val="32"/>
        </w:rPr>
        <w:t>第六条</w:t>
      </w:r>
      <w:r>
        <w:rPr>
          <w:rFonts w:ascii="黑体" w:eastAsia="黑体" w:hAnsi="黑体" w:cs="黑体" w:hint="eastAsia"/>
          <w:sz w:val="32"/>
          <w:szCs w:val="32"/>
        </w:rPr>
        <w:t xml:space="preserve"> </w:t>
      </w:r>
      <w:r>
        <w:rPr>
          <w:rFonts w:eastAsia="仿宋_GB2312" w:hint="eastAsia"/>
          <w:sz w:val="32"/>
          <w:szCs w:val="32"/>
        </w:rPr>
        <w:t>对接平台应以开展科技金融对接</w:t>
      </w:r>
      <w:r>
        <w:rPr>
          <w:rFonts w:eastAsia="仿宋_GB2312" w:hint="eastAsia"/>
          <w:sz w:val="32"/>
          <w:szCs w:val="32"/>
        </w:rPr>
        <w:t>服务</w:t>
      </w:r>
      <w:r>
        <w:rPr>
          <w:rFonts w:eastAsia="仿宋_GB2312" w:hint="eastAsia"/>
          <w:sz w:val="32"/>
          <w:szCs w:val="32"/>
        </w:rPr>
        <w:t>活动为核心业务，</w:t>
      </w:r>
      <w:r>
        <w:rPr>
          <w:rFonts w:eastAsia="仿宋_GB2312"/>
          <w:sz w:val="32"/>
          <w:szCs w:val="32"/>
        </w:rPr>
        <w:t>主要包括</w:t>
      </w:r>
      <w:r>
        <w:rPr>
          <w:rFonts w:eastAsia="仿宋_GB2312" w:hint="eastAsia"/>
          <w:sz w:val="32"/>
          <w:szCs w:val="32"/>
        </w:rPr>
        <w:t>：</w:t>
      </w: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eastAsia="仿宋_GB2312" w:hint="eastAsia"/>
          <w:sz w:val="32"/>
          <w:szCs w:val="32"/>
        </w:rPr>
        <w:t>（一）</w:t>
      </w:r>
      <w:r>
        <w:rPr>
          <w:rFonts w:eastAsia="仿宋_GB2312" w:hint="eastAsia"/>
          <w:sz w:val="32"/>
          <w:szCs w:val="32"/>
        </w:rPr>
        <w:t>组织开展科技型企业融资需求调研、分析及信息发布；</w:t>
      </w: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eastAsia="仿宋_GB2312" w:hint="eastAsia"/>
          <w:sz w:val="32"/>
          <w:szCs w:val="32"/>
        </w:rPr>
        <w:t>（二）</w:t>
      </w:r>
      <w:r>
        <w:rPr>
          <w:rFonts w:eastAsia="仿宋_GB2312" w:hint="eastAsia"/>
          <w:sz w:val="32"/>
          <w:szCs w:val="32"/>
        </w:rPr>
        <w:t>与各类科技金融机构合作，为科技型企业提供个</w:t>
      </w:r>
      <w:r>
        <w:rPr>
          <w:rFonts w:eastAsia="仿宋_GB2312" w:hint="eastAsia"/>
          <w:sz w:val="32"/>
          <w:szCs w:val="32"/>
        </w:rPr>
        <w:lastRenderedPageBreak/>
        <w:t>性化、全流程融资服务；</w:t>
      </w: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eastAsia="仿宋_GB2312" w:hint="eastAsia"/>
          <w:sz w:val="32"/>
          <w:szCs w:val="32"/>
        </w:rPr>
        <w:t>（三）</w:t>
      </w:r>
      <w:r>
        <w:rPr>
          <w:rFonts w:eastAsia="仿宋_GB2312" w:hint="eastAsia"/>
          <w:sz w:val="32"/>
          <w:szCs w:val="32"/>
        </w:rPr>
        <w:t>组织开展科技金融培训、融资对接等服务活动；</w:t>
      </w: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eastAsia="仿宋_GB2312" w:hint="eastAsia"/>
          <w:sz w:val="32"/>
          <w:szCs w:val="32"/>
        </w:rPr>
        <w:t>（四）</w:t>
      </w:r>
      <w:r>
        <w:rPr>
          <w:rFonts w:eastAsia="仿宋_GB2312" w:hint="eastAsia"/>
          <w:sz w:val="32"/>
          <w:szCs w:val="32"/>
        </w:rPr>
        <w:t>开展科技金融创新研究，利用互联网、云计算、大数据分析等手段创新科技金融产品及服务；</w:t>
      </w: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eastAsia="仿宋_GB2312" w:hint="eastAsia"/>
          <w:sz w:val="32"/>
          <w:szCs w:val="32"/>
        </w:rPr>
        <w:t>（五）</w:t>
      </w:r>
      <w:r>
        <w:rPr>
          <w:rFonts w:eastAsia="仿宋_GB2312" w:hint="eastAsia"/>
          <w:sz w:val="32"/>
          <w:szCs w:val="32"/>
        </w:rPr>
        <w:t>综合对接平台与专业对接平台应做好衔接合作，共同帮助科技型企业解决融资难题。</w:t>
      </w:r>
    </w:p>
    <w:p w:rsidR="00000000" w:rsidRDefault="00AD05DB">
      <w:pPr>
        <w:pStyle w:val="a6"/>
        <w:shd w:val="clear" w:color="auto" w:fill="FFFFFF"/>
        <w:spacing w:beforeAutospacing="0" w:afterAutospacing="0" w:line="560" w:lineRule="exact"/>
        <w:ind w:firstLine="645"/>
        <w:jc w:val="both"/>
        <w:rPr>
          <w:rFonts w:eastAsia="仿宋_GB2312" w:hint="eastAsia"/>
          <w:sz w:val="32"/>
          <w:szCs w:val="32"/>
        </w:rPr>
      </w:pPr>
      <w:r>
        <w:rPr>
          <w:rFonts w:ascii="黑体" w:eastAsia="黑体" w:hAnsi="黑体" w:cs="黑体" w:hint="eastAsia"/>
          <w:sz w:val="32"/>
          <w:szCs w:val="32"/>
        </w:rPr>
        <w:t>第七条</w:t>
      </w:r>
      <w:r>
        <w:rPr>
          <w:rFonts w:ascii="黑体" w:eastAsia="黑体" w:hAnsi="黑体" w:cs="黑体" w:hint="eastAsia"/>
          <w:sz w:val="32"/>
          <w:szCs w:val="32"/>
        </w:rPr>
        <w:t xml:space="preserve"> </w:t>
      </w:r>
      <w:r>
        <w:rPr>
          <w:rFonts w:eastAsia="仿宋_GB2312" w:hint="eastAsia"/>
          <w:sz w:val="32"/>
          <w:szCs w:val="32"/>
        </w:rPr>
        <w:t>申请认定程序</w:t>
      </w:r>
      <w:r>
        <w:rPr>
          <w:rFonts w:eastAsia="仿宋_GB2312" w:hint="eastAsia"/>
          <w:sz w:val="32"/>
          <w:szCs w:val="32"/>
        </w:rPr>
        <w:t>：</w:t>
      </w:r>
    </w:p>
    <w:p w:rsidR="00000000" w:rsidRDefault="00AD05DB">
      <w:pPr>
        <w:pStyle w:val="a6"/>
        <w:shd w:val="clear" w:color="auto" w:fill="FFFFFF"/>
        <w:spacing w:beforeAutospacing="0" w:afterAutospacing="0" w:line="560" w:lineRule="exact"/>
        <w:ind w:firstLine="645"/>
        <w:jc w:val="both"/>
        <w:rPr>
          <w:rFonts w:eastAsia="仿宋_GB2312"/>
          <w:sz w:val="32"/>
          <w:szCs w:val="32"/>
        </w:rPr>
      </w:pPr>
      <w:r>
        <w:rPr>
          <w:rFonts w:eastAsia="仿宋_GB2312" w:hint="eastAsia"/>
          <w:sz w:val="32"/>
          <w:szCs w:val="32"/>
        </w:rPr>
        <w:t>对接平台认定采取集中申报、集中受理、集中认定的方式。综合对接平台、专业对接平台均应通过申请机构所在区（含功能区）科技主管部门推荐申报，其中综合对接平台原则上每个区（含功能区）不超过</w:t>
      </w:r>
      <w:r>
        <w:rPr>
          <w:rFonts w:eastAsia="仿宋_GB2312" w:hint="eastAsia"/>
          <w:sz w:val="32"/>
          <w:szCs w:val="32"/>
        </w:rPr>
        <w:t>1</w:t>
      </w:r>
      <w:r>
        <w:rPr>
          <w:rFonts w:eastAsia="仿宋_GB2312" w:hint="eastAsia"/>
          <w:sz w:val="32"/>
          <w:szCs w:val="32"/>
        </w:rPr>
        <w:t>家。具体程序如下：</w:t>
      </w:r>
    </w:p>
    <w:p w:rsidR="00000000" w:rsidRDefault="00AD05DB">
      <w:pPr>
        <w:pStyle w:val="a6"/>
        <w:shd w:val="clear" w:color="auto" w:fill="FFFFFF"/>
        <w:spacing w:beforeAutospacing="0" w:afterAutospacing="0" w:line="560" w:lineRule="exact"/>
        <w:ind w:firstLineChars="200" w:firstLine="640"/>
        <w:jc w:val="both"/>
        <w:rPr>
          <w:rFonts w:eastAsia="仿宋_GB2312" w:hint="eastAsia"/>
          <w:sz w:val="32"/>
          <w:szCs w:val="32"/>
        </w:rPr>
      </w:pPr>
      <w:r>
        <w:rPr>
          <w:rFonts w:eastAsia="仿宋_GB2312" w:hint="eastAsia"/>
          <w:sz w:val="32"/>
          <w:szCs w:val="32"/>
        </w:rPr>
        <w:t>（一）</w:t>
      </w:r>
      <w:r>
        <w:rPr>
          <w:rFonts w:eastAsia="仿宋_GB2312" w:hint="eastAsia"/>
          <w:sz w:val="32"/>
          <w:szCs w:val="32"/>
        </w:rPr>
        <w:t>申请。申请机构填写对接平台申请书，并准备相关附件，向区（</w:t>
      </w:r>
      <w:r>
        <w:rPr>
          <w:rFonts w:eastAsia="仿宋_GB2312" w:hint="eastAsia"/>
          <w:sz w:val="32"/>
          <w:szCs w:val="32"/>
        </w:rPr>
        <w:t>含功能区）科技主管部门提交</w:t>
      </w:r>
      <w:r>
        <w:rPr>
          <w:rFonts w:eastAsia="仿宋_GB2312" w:hint="eastAsia"/>
          <w:sz w:val="32"/>
          <w:szCs w:val="32"/>
        </w:rPr>
        <w:t>；</w:t>
      </w:r>
    </w:p>
    <w:p w:rsidR="00000000" w:rsidRDefault="00AD05DB">
      <w:pPr>
        <w:pStyle w:val="a6"/>
        <w:shd w:val="clear" w:color="auto" w:fill="FFFFFF"/>
        <w:spacing w:beforeAutospacing="0" w:afterAutospacing="0" w:line="560" w:lineRule="exact"/>
        <w:ind w:firstLineChars="200" w:firstLine="640"/>
        <w:jc w:val="both"/>
        <w:rPr>
          <w:rFonts w:eastAsia="仿宋_GB2312" w:hint="eastAsia"/>
          <w:sz w:val="32"/>
          <w:szCs w:val="32"/>
        </w:rPr>
      </w:pPr>
      <w:r>
        <w:rPr>
          <w:rFonts w:eastAsia="仿宋_GB2312" w:hint="eastAsia"/>
          <w:sz w:val="32"/>
          <w:szCs w:val="32"/>
        </w:rPr>
        <w:t>（二）</w:t>
      </w:r>
      <w:r>
        <w:rPr>
          <w:rFonts w:eastAsia="仿宋_GB2312" w:hint="eastAsia"/>
          <w:sz w:val="32"/>
          <w:szCs w:val="32"/>
        </w:rPr>
        <w:t>推荐。区（含功能区）科技主管部门根据本办法有关要求，对申请材料进行初审，对符合条件的加盖部门公章后向市科技局进行推荐</w:t>
      </w:r>
      <w:r>
        <w:rPr>
          <w:rFonts w:eastAsia="仿宋_GB2312" w:hint="eastAsia"/>
          <w:sz w:val="32"/>
          <w:szCs w:val="32"/>
        </w:rPr>
        <w:t>；</w:t>
      </w:r>
    </w:p>
    <w:p w:rsidR="00000000" w:rsidRDefault="00AD05DB">
      <w:pPr>
        <w:pStyle w:val="a6"/>
        <w:shd w:val="clear" w:color="auto" w:fill="FFFFFF"/>
        <w:spacing w:beforeAutospacing="0" w:afterAutospacing="0" w:line="560" w:lineRule="exact"/>
        <w:ind w:firstLineChars="200" w:firstLine="640"/>
        <w:jc w:val="both"/>
        <w:rPr>
          <w:rFonts w:eastAsia="仿宋_GB2312"/>
          <w:sz w:val="32"/>
          <w:szCs w:val="32"/>
        </w:rPr>
      </w:pPr>
      <w:r>
        <w:rPr>
          <w:rFonts w:eastAsia="仿宋_GB2312" w:hint="eastAsia"/>
          <w:sz w:val="32"/>
          <w:szCs w:val="32"/>
        </w:rPr>
        <w:t>（三）</w:t>
      </w:r>
      <w:r>
        <w:rPr>
          <w:rFonts w:eastAsia="仿宋_GB2312" w:hint="eastAsia"/>
          <w:sz w:val="32"/>
          <w:szCs w:val="32"/>
        </w:rPr>
        <w:t>认定。市科技局委托第三方机构对申报材料进行形式审查，结合实地考察，经专家评审后，对符合条件的对接平台给予认定。</w:t>
      </w:r>
    </w:p>
    <w:p w:rsidR="00000000" w:rsidRDefault="00AD05DB">
      <w:pPr>
        <w:pStyle w:val="a6"/>
        <w:shd w:val="clear" w:color="auto" w:fill="FFFFFF"/>
        <w:spacing w:beforeAutospacing="0" w:afterAutospacing="0" w:line="560" w:lineRule="exact"/>
        <w:jc w:val="both"/>
        <w:rPr>
          <w:rFonts w:eastAsia="仿宋_GB2312" w:hint="eastAsia"/>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第八条</w:t>
      </w:r>
      <w:r>
        <w:rPr>
          <w:rFonts w:ascii="黑体" w:eastAsia="黑体" w:hAnsi="黑体" w:cs="黑体" w:hint="eastAsia"/>
          <w:sz w:val="32"/>
          <w:szCs w:val="32"/>
        </w:rPr>
        <w:t xml:space="preserve"> </w:t>
      </w:r>
      <w:r>
        <w:rPr>
          <w:rFonts w:eastAsia="仿宋_GB2312"/>
          <w:sz w:val="32"/>
          <w:szCs w:val="32"/>
        </w:rPr>
        <w:t>申请对接平台认定需要提交的材料</w:t>
      </w:r>
      <w:r>
        <w:rPr>
          <w:rFonts w:eastAsia="仿宋_GB2312" w:hint="eastAsia"/>
          <w:sz w:val="32"/>
          <w:szCs w:val="32"/>
        </w:rPr>
        <w:t>：</w:t>
      </w:r>
    </w:p>
    <w:p w:rsidR="00000000" w:rsidRDefault="00AD05DB">
      <w:pPr>
        <w:pStyle w:val="a6"/>
        <w:shd w:val="clear" w:color="auto" w:fill="FFFFFF"/>
        <w:spacing w:beforeAutospacing="0" w:afterAutospacing="0" w:line="560" w:lineRule="exact"/>
        <w:ind w:firstLineChars="200" w:firstLine="640"/>
        <w:jc w:val="both"/>
        <w:rPr>
          <w:rFonts w:eastAsia="仿宋_GB2312"/>
          <w:sz w:val="32"/>
          <w:szCs w:val="32"/>
        </w:rPr>
      </w:pPr>
      <w:r>
        <w:rPr>
          <w:rFonts w:eastAsia="仿宋_GB2312" w:hint="eastAsia"/>
          <w:sz w:val="32"/>
          <w:szCs w:val="32"/>
        </w:rPr>
        <w:t>对接平台申请书</w:t>
      </w:r>
      <w:r>
        <w:rPr>
          <w:rFonts w:eastAsia="仿宋_GB2312"/>
          <w:sz w:val="32"/>
          <w:szCs w:val="32"/>
        </w:rPr>
        <w:t>、机构法人证书或营业执照、服务场所租赁合同或产权证、管理制度等。</w:t>
      </w:r>
      <w:r>
        <w:rPr>
          <w:rFonts w:eastAsia="仿宋_GB2312" w:hint="eastAsia"/>
          <w:sz w:val="32"/>
          <w:szCs w:val="32"/>
        </w:rPr>
        <w:t>其中</w:t>
      </w:r>
      <w:r>
        <w:rPr>
          <w:rFonts w:eastAsia="仿宋_GB2312"/>
          <w:sz w:val="32"/>
          <w:szCs w:val="32"/>
        </w:rPr>
        <w:t>，</w:t>
      </w:r>
      <w:r>
        <w:rPr>
          <w:rFonts w:eastAsia="仿宋_GB2312" w:hint="eastAsia"/>
          <w:sz w:val="32"/>
          <w:szCs w:val="32"/>
        </w:rPr>
        <w:t>专业对接平台还应提供专业资格或专业能力证明材料。</w:t>
      </w:r>
    </w:p>
    <w:p w:rsidR="00000000" w:rsidRDefault="00AD05DB">
      <w:pPr>
        <w:pStyle w:val="a6"/>
        <w:shd w:val="clear" w:color="auto" w:fill="FFFFFF"/>
        <w:spacing w:beforeAutospacing="0" w:afterAutospacing="0" w:line="560" w:lineRule="exact"/>
        <w:ind w:firstLineChars="200" w:firstLine="640"/>
        <w:jc w:val="both"/>
        <w:rPr>
          <w:rFonts w:eastAsia="仿宋_GB2312"/>
          <w:sz w:val="32"/>
          <w:szCs w:val="32"/>
        </w:rPr>
      </w:pPr>
    </w:p>
    <w:p w:rsidR="00000000" w:rsidRDefault="00AD05DB">
      <w:pPr>
        <w:pStyle w:val="a6"/>
        <w:shd w:val="clear" w:color="auto" w:fill="FFFFFF"/>
        <w:spacing w:beforeAutospacing="0" w:afterAutospacing="0" w:line="560" w:lineRule="exact"/>
        <w:jc w:val="center"/>
        <w:rPr>
          <w:rStyle w:val="a7"/>
          <w:rFonts w:ascii="黑体" w:eastAsia="黑体" w:hAnsi="黑体"/>
          <w:b w:val="0"/>
          <w:kern w:val="2"/>
          <w:sz w:val="32"/>
          <w:szCs w:val="32"/>
        </w:rPr>
      </w:pPr>
      <w:r>
        <w:rPr>
          <w:rStyle w:val="a7"/>
          <w:rFonts w:ascii="黑体" w:eastAsia="黑体" w:hAnsi="黑体"/>
          <w:b w:val="0"/>
          <w:sz w:val="32"/>
          <w:szCs w:val="32"/>
        </w:rPr>
        <w:t>第</w:t>
      </w:r>
      <w:r>
        <w:rPr>
          <w:rStyle w:val="a7"/>
          <w:rFonts w:ascii="黑体" w:eastAsia="黑体" w:hAnsi="黑体" w:hint="eastAsia"/>
          <w:b w:val="0"/>
          <w:sz w:val="32"/>
          <w:szCs w:val="32"/>
        </w:rPr>
        <w:t>三</w:t>
      </w:r>
      <w:r>
        <w:rPr>
          <w:rStyle w:val="a7"/>
          <w:rFonts w:ascii="黑体" w:eastAsia="黑体" w:hAnsi="黑体"/>
          <w:b w:val="0"/>
          <w:sz w:val="32"/>
          <w:szCs w:val="32"/>
        </w:rPr>
        <w:t>章</w:t>
      </w:r>
      <w:r>
        <w:rPr>
          <w:rStyle w:val="a7"/>
          <w:rFonts w:eastAsia="黑体" w:hint="eastAsia"/>
          <w:b w:val="0"/>
          <w:sz w:val="32"/>
          <w:szCs w:val="32"/>
        </w:rPr>
        <w:t xml:space="preserve"> </w:t>
      </w:r>
      <w:r>
        <w:rPr>
          <w:rStyle w:val="a7"/>
          <w:rFonts w:ascii="黑体" w:eastAsia="黑体" w:hAnsi="黑体"/>
          <w:b w:val="0"/>
          <w:sz w:val="32"/>
          <w:szCs w:val="32"/>
        </w:rPr>
        <w:t>对接平台</w:t>
      </w:r>
      <w:r>
        <w:rPr>
          <w:rStyle w:val="a7"/>
          <w:rFonts w:ascii="黑体" w:eastAsia="黑体" w:hAnsi="黑体" w:hint="eastAsia"/>
          <w:b w:val="0"/>
          <w:sz w:val="32"/>
          <w:szCs w:val="32"/>
        </w:rPr>
        <w:t>管理</w:t>
      </w:r>
    </w:p>
    <w:p w:rsidR="00000000" w:rsidRDefault="00AD05DB">
      <w:pPr>
        <w:pStyle w:val="a6"/>
        <w:shd w:val="clear" w:color="auto" w:fill="FFFFFF"/>
        <w:spacing w:beforeAutospacing="0" w:afterAutospacing="0" w:line="560" w:lineRule="exact"/>
        <w:jc w:val="center"/>
        <w:rPr>
          <w:rStyle w:val="a7"/>
          <w:rFonts w:ascii="黑体" w:eastAsia="黑体" w:hAnsi="黑体"/>
          <w:b w:val="0"/>
          <w:sz w:val="32"/>
          <w:szCs w:val="32"/>
        </w:rPr>
      </w:pPr>
    </w:p>
    <w:p w:rsidR="00000000" w:rsidRDefault="00AD05DB">
      <w:pPr>
        <w:pStyle w:val="a6"/>
        <w:shd w:val="clear" w:color="auto" w:fill="FFFFFF"/>
        <w:spacing w:beforeAutospacing="0" w:afterAutospacing="0" w:line="560" w:lineRule="exact"/>
        <w:ind w:firstLineChars="200" w:firstLine="640"/>
        <w:jc w:val="both"/>
        <w:rPr>
          <w:rFonts w:eastAsia="仿宋_GB2312"/>
          <w:sz w:val="32"/>
          <w:szCs w:val="32"/>
        </w:rPr>
      </w:pPr>
      <w:r>
        <w:rPr>
          <w:rFonts w:ascii="黑体" w:eastAsia="黑体" w:hAnsi="黑体" w:cs="黑体" w:hint="eastAsia"/>
          <w:sz w:val="32"/>
          <w:szCs w:val="32"/>
        </w:rPr>
        <w:t>第九条</w:t>
      </w:r>
      <w:r>
        <w:rPr>
          <w:rFonts w:ascii="黑体" w:eastAsia="黑体" w:hAnsi="黑体" w:cs="黑体" w:hint="eastAsia"/>
          <w:sz w:val="32"/>
          <w:szCs w:val="32"/>
        </w:rPr>
        <w:t xml:space="preserve"> </w:t>
      </w:r>
      <w:r>
        <w:rPr>
          <w:rFonts w:eastAsia="仿宋_GB2312" w:hint="eastAsia"/>
          <w:sz w:val="32"/>
          <w:szCs w:val="32"/>
        </w:rPr>
        <w:t>市科技局</w:t>
      </w:r>
      <w:r>
        <w:rPr>
          <w:rFonts w:eastAsia="仿宋_GB2312" w:hint="eastAsia"/>
          <w:sz w:val="32"/>
          <w:szCs w:val="32"/>
        </w:rPr>
        <w:t>通过政府采购</w:t>
      </w:r>
      <w:r>
        <w:rPr>
          <w:rFonts w:eastAsia="仿宋_GB2312" w:hint="eastAsia"/>
          <w:sz w:val="32"/>
          <w:szCs w:val="32"/>
        </w:rPr>
        <w:t>委托具备条件的第三方机构作为对接平台管理机构，负责对接平台日常管理工作。</w:t>
      </w:r>
    </w:p>
    <w:p w:rsidR="00000000" w:rsidRDefault="00AD05DB">
      <w:pPr>
        <w:pStyle w:val="a6"/>
        <w:shd w:val="clear" w:color="auto" w:fill="FFFFFF"/>
        <w:spacing w:beforeAutospacing="0" w:afterAutospacing="0" w:line="560" w:lineRule="exact"/>
        <w:ind w:firstLineChars="200" w:firstLine="640"/>
        <w:jc w:val="both"/>
        <w:rPr>
          <w:rFonts w:eastAsia="仿宋_GB2312"/>
          <w:sz w:val="32"/>
          <w:szCs w:val="32"/>
        </w:rPr>
      </w:pPr>
      <w:r>
        <w:rPr>
          <w:rFonts w:ascii="黑体" w:eastAsia="黑体" w:hAnsi="黑体" w:cs="黑体" w:hint="eastAsia"/>
          <w:sz w:val="32"/>
          <w:szCs w:val="32"/>
        </w:rPr>
        <w:t>第十条</w:t>
      </w:r>
      <w:r>
        <w:rPr>
          <w:rFonts w:ascii="黑体" w:eastAsia="黑体" w:hAnsi="黑体" w:cs="黑体" w:hint="eastAsia"/>
          <w:sz w:val="32"/>
          <w:szCs w:val="32"/>
        </w:rPr>
        <w:t xml:space="preserve"> </w:t>
      </w:r>
      <w:r>
        <w:rPr>
          <w:rFonts w:eastAsia="仿宋_GB2312" w:hint="eastAsia"/>
          <w:sz w:val="32"/>
          <w:szCs w:val="32"/>
        </w:rPr>
        <w:t>对接平台管理机构具体职责如下：</w:t>
      </w:r>
    </w:p>
    <w:p w:rsidR="00000000" w:rsidRDefault="00AD05DB">
      <w:pPr>
        <w:pStyle w:val="a6"/>
        <w:shd w:val="clear" w:color="auto" w:fill="FFFFFF"/>
        <w:spacing w:beforeAutospacing="0" w:afterAutospacing="0" w:line="560" w:lineRule="exact"/>
        <w:ind w:firstLineChars="200" w:firstLine="640"/>
        <w:jc w:val="both"/>
        <w:rPr>
          <w:rFonts w:eastAsia="仿宋_GB2312"/>
          <w:sz w:val="32"/>
          <w:szCs w:val="32"/>
        </w:rPr>
      </w:pPr>
      <w:r>
        <w:rPr>
          <w:rFonts w:eastAsia="仿宋_GB2312" w:hint="eastAsia"/>
          <w:sz w:val="32"/>
          <w:szCs w:val="32"/>
        </w:rPr>
        <w:t>（一）</w:t>
      </w:r>
      <w:r>
        <w:rPr>
          <w:rFonts w:eastAsia="仿宋_GB2312" w:hint="eastAsia"/>
          <w:sz w:val="32"/>
          <w:szCs w:val="32"/>
        </w:rPr>
        <w:t>指导对接平台开展科技金融对接服务</w:t>
      </w:r>
      <w:r>
        <w:rPr>
          <w:rFonts w:eastAsia="仿宋_GB2312"/>
          <w:sz w:val="32"/>
          <w:szCs w:val="32"/>
        </w:rPr>
        <w:t>，</w:t>
      </w:r>
      <w:r>
        <w:rPr>
          <w:rFonts w:eastAsia="仿宋_GB2312" w:hint="eastAsia"/>
          <w:sz w:val="32"/>
          <w:szCs w:val="32"/>
        </w:rPr>
        <w:t>组织相关人员进行培训，推动对接平台间互动交流、经验分享，做好成功案例分析和宣传推广；</w:t>
      </w:r>
    </w:p>
    <w:p w:rsidR="00000000" w:rsidRDefault="00AD05DB">
      <w:pPr>
        <w:pStyle w:val="a6"/>
        <w:shd w:val="clear" w:color="auto" w:fill="FFFFFF"/>
        <w:spacing w:beforeAutospacing="0" w:afterAutospacing="0" w:line="560" w:lineRule="exact"/>
        <w:ind w:firstLineChars="200" w:firstLine="640"/>
        <w:jc w:val="both"/>
        <w:rPr>
          <w:rFonts w:eastAsia="仿宋_GB2312"/>
          <w:sz w:val="32"/>
          <w:szCs w:val="32"/>
        </w:rPr>
      </w:pPr>
      <w:r>
        <w:rPr>
          <w:rFonts w:eastAsia="仿宋_GB2312" w:hint="eastAsia"/>
          <w:sz w:val="32"/>
          <w:szCs w:val="32"/>
        </w:rPr>
        <w:t>（二）</w:t>
      </w:r>
      <w:r>
        <w:rPr>
          <w:rFonts w:eastAsia="仿宋_GB2312" w:hint="eastAsia"/>
          <w:sz w:val="32"/>
          <w:szCs w:val="32"/>
        </w:rPr>
        <w:t>定期汇总</w:t>
      </w:r>
      <w:r>
        <w:rPr>
          <w:rFonts w:eastAsia="仿宋_GB2312"/>
          <w:sz w:val="32"/>
          <w:szCs w:val="32"/>
        </w:rPr>
        <w:t>、统计</w:t>
      </w:r>
      <w:r>
        <w:rPr>
          <w:rFonts w:eastAsia="仿宋_GB2312" w:hint="eastAsia"/>
          <w:sz w:val="32"/>
          <w:szCs w:val="32"/>
        </w:rPr>
        <w:t>各对接平台对接服务</w:t>
      </w:r>
      <w:r>
        <w:rPr>
          <w:rFonts w:eastAsia="仿宋_GB2312"/>
          <w:sz w:val="32"/>
          <w:szCs w:val="32"/>
        </w:rPr>
        <w:t>开展情况</w:t>
      </w:r>
      <w:r>
        <w:rPr>
          <w:rFonts w:eastAsia="仿宋_GB2312" w:hint="eastAsia"/>
          <w:sz w:val="32"/>
          <w:szCs w:val="32"/>
        </w:rPr>
        <w:t>，编制全市对接平台工作报告并报市科技局；</w:t>
      </w:r>
    </w:p>
    <w:p w:rsidR="00000000" w:rsidRDefault="00AD05DB">
      <w:pPr>
        <w:pStyle w:val="a6"/>
        <w:shd w:val="clear" w:color="auto" w:fill="FFFFFF"/>
        <w:spacing w:beforeAutospacing="0" w:afterAutospacing="0" w:line="560" w:lineRule="exact"/>
        <w:ind w:firstLineChars="200" w:firstLine="640"/>
        <w:jc w:val="both"/>
        <w:rPr>
          <w:rFonts w:eastAsia="仿宋_GB2312"/>
          <w:sz w:val="32"/>
          <w:szCs w:val="32"/>
        </w:rPr>
      </w:pPr>
      <w:r>
        <w:rPr>
          <w:rFonts w:eastAsia="仿宋_GB2312" w:hint="eastAsia"/>
          <w:sz w:val="32"/>
          <w:szCs w:val="32"/>
        </w:rPr>
        <w:t>（三）</w:t>
      </w:r>
      <w:r>
        <w:rPr>
          <w:rFonts w:eastAsia="仿宋_GB2312" w:hint="eastAsia"/>
          <w:sz w:val="32"/>
          <w:szCs w:val="32"/>
        </w:rPr>
        <w:t>汇总各对接平台上报的科技型企业融资需求</w:t>
      </w:r>
      <w:r>
        <w:rPr>
          <w:rFonts w:eastAsia="仿宋_GB2312"/>
          <w:sz w:val="32"/>
          <w:szCs w:val="32"/>
        </w:rPr>
        <w:t>信息，</w:t>
      </w:r>
      <w:r>
        <w:rPr>
          <w:rFonts w:eastAsia="仿宋_GB2312" w:hint="eastAsia"/>
          <w:sz w:val="32"/>
          <w:szCs w:val="32"/>
        </w:rPr>
        <w:t>面向金融机构开展融资信息定期发布和项目推介活动；</w:t>
      </w:r>
    </w:p>
    <w:p w:rsidR="00000000" w:rsidRDefault="00AD05DB">
      <w:pPr>
        <w:pStyle w:val="a6"/>
        <w:shd w:val="clear" w:color="auto" w:fill="FFFFFF"/>
        <w:spacing w:beforeAutospacing="0" w:afterAutospacing="0" w:line="560" w:lineRule="exact"/>
        <w:ind w:firstLineChars="200" w:firstLine="640"/>
        <w:jc w:val="both"/>
        <w:rPr>
          <w:rFonts w:eastAsia="仿宋_GB2312"/>
          <w:sz w:val="32"/>
          <w:szCs w:val="32"/>
        </w:rPr>
      </w:pPr>
      <w:r>
        <w:rPr>
          <w:rFonts w:eastAsia="仿宋_GB2312" w:hint="eastAsia"/>
          <w:sz w:val="32"/>
          <w:szCs w:val="32"/>
        </w:rPr>
        <w:t>（四）</w:t>
      </w:r>
      <w:r>
        <w:rPr>
          <w:rFonts w:eastAsia="仿宋_GB2312" w:hint="eastAsia"/>
          <w:sz w:val="32"/>
          <w:szCs w:val="32"/>
        </w:rPr>
        <w:t>市科技局委托的其他工作。</w:t>
      </w:r>
    </w:p>
    <w:p w:rsidR="00000000" w:rsidRDefault="00AD05DB">
      <w:pPr>
        <w:pStyle w:val="a6"/>
        <w:shd w:val="clear" w:color="auto" w:fill="FFFFFF"/>
        <w:spacing w:beforeAutospacing="0" w:afterAutospacing="0" w:line="560" w:lineRule="exact"/>
        <w:ind w:firstLineChars="200" w:firstLine="640"/>
        <w:jc w:val="both"/>
        <w:rPr>
          <w:rFonts w:eastAsia="仿宋_GB2312"/>
          <w:sz w:val="32"/>
          <w:szCs w:val="32"/>
        </w:rPr>
      </w:pPr>
    </w:p>
    <w:p w:rsidR="00000000" w:rsidRDefault="00AD05DB">
      <w:pPr>
        <w:pStyle w:val="a6"/>
        <w:shd w:val="clear" w:color="auto" w:fill="FFFFFF"/>
        <w:spacing w:beforeAutospacing="0" w:afterAutospacing="0" w:line="560" w:lineRule="exact"/>
        <w:jc w:val="center"/>
        <w:rPr>
          <w:rStyle w:val="a7"/>
          <w:rFonts w:ascii="黑体" w:eastAsia="黑体" w:hAnsi="黑体"/>
          <w:b w:val="0"/>
          <w:kern w:val="2"/>
          <w:sz w:val="32"/>
          <w:szCs w:val="32"/>
        </w:rPr>
      </w:pPr>
      <w:r>
        <w:rPr>
          <w:rStyle w:val="a7"/>
          <w:rFonts w:ascii="黑体" w:eastAsia="黑体" w:hAnsi="黑体"/>
          <w:b w:val="0"/>
          <w:sz w:val="32"/>
          <w:szCs w:val="32"/>
        </w:rPr>
        <w:t>第</w:t>
      </w:r>
      <w:r>
        <w:rPr>
          <w:rStyle w:val="a7"/>
          <w:rFonts w:ascii="黑体" w:eastAsia="黑体" w:hAnsi="黑体" w:hint="eastAsia"/>
          <w:b w:val="0"/>
          <w:sz w:val="32"/>
          <w:szCs w:val="32"/>
        </w:rPr>
        <w:t>四</w:t>
      </w:r>
      <w:r>
        <w:rPr>
          <w:rStyle w:val="a7"/>
          <w:rFonts w:ascii="黑体" w:eastAsia="黑体" w:hAnsi="黑体"/>
          <w:b w:val="0"/>
          <w:sz w:val="32"/>
          <w:szCs w:val="32"/>
        </w:rPr>
        <w:t>章</w:t>
      </w:r>
      <w:r>
        <w:rPr>
          <w:rStyle w:val="a7"/>
          <w:rFonts w:eastAsia="黑体" w:hint="eastAsia"/>
          <w:b w:val="0"/>
          <w:sz w:val="32"/>
          <w:szCs w:val="32"/>
        </w:rPr>
        <w:t xml:space="preserve"> </w:t>
      </w:r>
      <w:r>
        <w:rPr>
          <w:rStyle w:val="a7"/>
          <w:rFonts w:ascii="黑体" w:eastAsia="黑体" w:hAnsi="黑体"/>
          <w:b w:val="0"/>
          <w:sz w:val="32"/>
          <w:szCs w:val="32"/>
        </w:rPr>
        <w:t>对接平台考核与</w:t>
      </w:r>
      <w:r>
        <w:rPr>
          <w:rStyle w:val="a7"/>
          <w:rFonts w:ascii="黑体" w:eastAsia="黑体" w:hAnsi="黑体" w:hint="eastAsia"/>
          <w:b w:val="0"/>
          <w:sz w:val="32"/>
          <w:szCs w:val="32"/>
        </w:rPr>
        <w:t>奖励</w:t>
      </w:r>
    </w:p>
    <w:p w:rsidR="00000000" w:rsidRDefault="00AD05DB">
      <w:pPr>
        <w:pStyle w:val="a6"/>
        <w:shd w:val="clear" w:color="auto" w:fill="FFFFFF"/>
        <w:spacing w:beforeAutospacing="0" w:afterAutospacing="0" w:line="560" w:lineRule="exact"/>
        <w:jc w:val="center"/>
        <w:rPr>
          <w:rStyle w:val="a7"/>
          <w:rFonts w:ascii="黑体" w:eastAsia="黑体" w:hAnsi="黑体"/>
          <w:b w:val="0"/>
          <w:sz w:val="32"/>
          <w:szCs w:val="32"/>
        </w:rPr>
      </w:pPr>
    </w:p>
    <w:p w:rsidR="00000000" w:rsidRDefault="00AD05DB">
      <w:pPr>
        <w:pStyle w:val="a6"/>
        <w:shd w:val="clear" w:color="auto" w:fill="FFFFFF"/>
        <w:spacing w:beforeAutospacing="0" w:afterAutospacing="0" w:line="560" w:lineRule="exact"/>
        <w:ind w:firstLineChars="200" w:firstLine="640"/>
        <w:jc w:val="both"/>
        <w:rPr>
          <w:rFonts w:eastAsia="仿宋_GB2312"/>
          <w:sz w:val="32"/>
          <w:szCs w:val="32"/>
        </w:rPr>
      </w:pPr>
      <w:r>
        <w:rPr>
          <w:rFonts w:ascii="黑体" w:eastAsia="黑体" w:hAnsi="黑体" w:cs="黑体" w:hint="eastAsia"/>
          <w:sz w:val="32"/>
          <w:szCs w:val="32"/>
        </w:rPr>
        <w:t>第十一条</w:t>
      </w:r>
      <w:r>
        <w:rPr>
          <w:rFonts w:ascii="黑体" w:eastAsia="黑体" w:hAnsi="黑体" w:cs="黑体" w:hint="eastAsia"/>
          <w:sz w:val="32"/>
          <w:szCs w:val="32"/>
        </w:rPr>
        <w:t xml:space="preserve"> </w:t>
      </w:r>
      <w:r>
        <w:rPr>
          <w:rFonts w:eastAsia="仿宋_GB2312" w:hint="eastAsia"/>
          <w:sz w:val="32"/>
          <w:szCs w:val="32"/>
        </w:rPr>
        <w:t>市科技局</w:t>
      </w:r>
      <w:r>
        <w:rPr>
          <w:rFonts w:eastAsia="仿宋_GB2312"/>
          <w:sz w:val="32"/>
          <w:szCs w:val="32"/>
        </w:rPr>
        <w:t>每</w:t>
      </w:r>
      <w:r>
        <w:rPr>
          <w:rFonts w:eastAsia="仿宋_GB2312"/>
          <w:sz w:val="32"/>
          <w:szCs w:val="32"/>
        </w:rPr>
        <w:t>年</w:t>
      </w:r>
      <w:r>
        <w:rPr>
          <w:rFonts w:eastAsia="仿宋_GB2312" w:hint="eastAsia"/>
          <w:sz w:val="32"/>
          <w:szCs w:val="32"/>
        </w:rPr>
        <w:t>组织开展</w:t>
      </w:r>
      <w:r>
        <w:rPr>
          <w:rFonts w:eastAsia="仿宋_GB2312"/>
          <w:sz w:val="32"/>
          <w:szCs w:val="32"/>
        </w:rPr>
        <w:t>对接平台</w:t>
      </w:r>
      <w:r>
        <w:rPr>
          <w:rFonts w:eastAsia="仿宋_GB2312" w:hint="eastAsia"/>
          <w:sz w:val="32"/>
          <w:szCs w:val="32"/>
        </w:rPr>
        <w:t>年度</w:t>
      </w:r>
      <w:r>
        <w:rPr>
          <w:rFonts w:eastAsia="仿宋_GB2312"/>
          <w:sz w:val="32"/>
          <w:szCs w:val="32"/>
        </w:rPr>
        <w:t>考核</w:t>
      </w:r>
      <w:r>
        <w:rPr>
          <w:rFonts w:eastAsia="仿宋_GB2312" w:hint="eastAsia"/>
          <w:sz w:val="32"/>
          <w:szCs w:val="32"/>
        </w:rPr>
        <w:t>，考核方式为专家评审。对接平台应根据年度考核通知要求准备相应的考核材料，经各区（含功能区）科技主管部门审核后提交考核。</w:t>
      </w:r>
    </w:p>
    <w:p w:rsidR="00000000" w:rsidRDefault="00AD05DB">
      <w:pPr>
        <w:pStyle w:val="a6"/>
        <w:shd w:val="clear" w:color="auto" w:fill="FFFFFF"/>
        <w:spacing w:beforeAutospacing="0" w:afterAutospacing="0" w:line="560" w:lineRule="exact"/>
        <w:ind w:firstLineChars="200" w:firstLine="640"/>
        <w:jc w:val="both"/>
        <w:rPr>
          <w:rFonts w:eastAsia="仿宋_GB2312"/>
          <w:sz w:val="32"/>
          <w:szCs w:val="32"/>
        </w:rPr>
      </w:pPr>
      <w:r>
        <w:rPr>
          <w:rFonts w:ascii="黑体" w:eastAsia="黑体" w:hAnsi="黑体" w:cs="黑体" w:hint="eastAsia"/>
          <w:sz w:val="32"/>
          <w:szCs w:val="32"/>
        </w:rPr>
        <w:t>第十二条</w:t>
      </w:r>
      <w:r>
        <w:rPr>
          <w:rFonts w:ascii="黑体" w:eastAsia="黑体" w:hAnsi="黑体" w:cs="黑体" w:hint="eastAsia"/>
          <w:sz w:val="32"/>
          <w:szCs w:val="32"/>
        </w:rPr>
        <w:t xml:space="preserve"> </w:t>
      </w:r>
      <w:r>
        <w:rPr>
          <w:rFonts w:eastAsia="仿宋_GB2312"/>
          <w:sz w:val="32"/>
          <w:szCs w:val="32"/>
        </w:rPr>
        <w:t>对接平台的考核内容主要包括：</w:t>
      </w:r>
    </w:p>
    <w:p w:rsidR="00000000" w:rsidRDefault="00AD05DB">
      <w:pPr>
        <w:pStyle w:val="a6"/>
        <w:shd w:val="clear" w:color="auto" w:fill="FFFFFF"/>
        <w:spacing w:beforeAutospacing="0" w:afterAutospacing="0" w:line="560" w:lineRule="exact"/>
        <w:ind w:firstLineChars="200" w:firstLine="640"/>
        <w:rPr>
          <w:rFonts w:eastAsia="仿宋_GB2312"/>
          <w:sz w:val="32"/>
          <w:szCs w:val="32"/>
        </w:rPr>
      </w:pPr>
      <w:r>
        <w:rPr>
          <w:rFonts w:eastAsia="仿宋_GB2312" w:hint="eastAsia"/>
          <w:sz w:val="32"/>
          <w:szCs w:val="32"/>
        </w:rPr>
        <w:lastRenderedPageBreak/>
        <w:t>（一）</w:t>
      </w:r>
      <w:r>
        <w:rPr>
          <w:rFonts w:eastAsia="仿宋_GB2312" w:hint="eastAsia"/>
          <w:sz w:val="32"/>
          <w:szCs w:val="32"/>
        </w:rPr>
        <w:t>运营管理：对接平台总体定位及服务方向、主要负责人、人力投入情况、经费投入情况、机构制度建设情况、财务状况等；</w:t>
      </w:r>
    </w:p>
    <w:p w:rsidR="00000000" w:rsidRDefault="00AD05DB">
      <w:pPr>
        <w:pStyle w:val="a6"/>
        <w:shd w:val="clear" w:color="auto" w:fill="FFFFFF"/>
        <w:spacing w:beforeAutospacing="0" w:afterAutospacing="0" w:line="560" w:lineRule="exact"/>
        <w:ind w:firstLineChars="200" w:firstLine="640"/>
        <w:rPr>
          <w:rFonts w:eastAsia="仿宋_GB2312"/>
          <w:sz w:val="32"/>
          <w:szCs w:val="32"/>
        </w:rPr>
      </w:pPr>
      <w:r>
        <w:rPr>
          <w:rFonts w:eastAsia="仿宋_GB2312" w:hint="eastAsia"/>
          <w:sz w:val="32"/>
          <w:szCs w:val="32"/>
        </w:rPr>
        <w:t>（二）</w:t>
      </w:r>
      <w:r>
        <w:rPr>
          <w:rFonts w:eastAsia="仿宋_GB2312" w:hint="eastAsia"/>
          <w:sz w:val="32"/>
          <w:szCs w:val="32"/>
        </w:rPr>
        <w:t>服务能力：</w:t>
      </w:r>
      <w:r>
        <w:rPr>
          <w:rFonts w:eastAsia="仿宋_GB2312"/>
          <w:snapToGrid w:val="0"/>
          <w:sz w:val="32"/>
          <w:szCs w:val="32"/>
        </w:rPr>
        <w:t>创新服务</w:t>
      </w:r>
      <w:r>
        <w:rPr>
          <w:rFonts w:eastAsia="仿宋_GB2312" w:hint="eastAsia"/>
          <w:snapToGrid w:val="0"/>
          <w:sz w:val="32"/>
          <w:szCs w:val="32"/>
        </w:rPr>
        <w:t>能力、工作</w:t>
      </w:r>
      <w:r>
        <w:rPr>
          <w:rFonts w:eastAsia="仿宋_GB2312" w:hint="eastAsia"/>
          <w:sz w:val="32"/>
          <w:szCs w:val="32"/>
        </w:rPr>
        <w:t>人员能力水平、</w:t>
      </w:r>
      <w:r>
        <w:rPr>
          <w:rFonts w:eastAsia="仿宋_GB2312"/>
          <w:snapToGrid w:val="0"/>
          <w:sz w:val="32"/>
          <w:szCs w:val="32"/>
        </w:rPr>
        <w:t>服务场地</w:t>
      </w:r>
      <w:r>
        <w:rPr>
          <w:rFonts w:eastAsia="仿宋_GB2312" w:hint="eastAsia"/>
          <w:snapToGrid w:val="0"/>
          <w:sz w:val="32"/>
          <w:szCs w:val="32"/>
        </w:rPr>
        <w:t>、</w:t>
      </w:r>
      <w:r>
        <w:rPr>
          <w:rFonts w:eastAsia="仿宋_GB2312" w:hint="eastAsia"/>
          <w:sz w:val="32"/>
          <w:szCs w:val="32"/>
        </w:rPr>
        <w:t>金融和服务机构加盟情况、开展科技金融创新研究情况、信息资源共享情况等；</w:t>
      </w:r>
    </w:p>
    <w:p w:rsidR="00000000" w:rsidRDefault="00AD05DB">
      <w:pPr>
        <w:pStyle w:val="a6"/>
        <w:shd w:val="clear" w:color="auto" w:fill="FFFFFF"/>
        <w:spacing w:beforeAutospacing="0" w:afterAutospacing="0" w:line="560" w:lineRule="exact"/>
        <w:ind w:firstLineChars="200" w:firstLine="640"/>
        <w:jc w:val="both"/>
        <w:rPr>
          <w:rFonts w:eastAsia="仿宋_GB2312"/>
          <w:sz w:val="32"/>
          <w:szCs w:val="32"/>
        </w:rPr>
      </w:pPr>
      <w:r>
        <w:rPr>
          <w:rFonts w:eastAsia="仿宋_GB2312" w:hint="eastAsia"/>
          <w:sz w:val="32"/>
          <w:szCs w:val="32"/>
        </w:rPr>
        <w:t>（三）</w:t>
      </w:r>
      <w:r>
        <w:rPr>
          <w:rFonts w:eastAsia="仿宋_GB2312" w:hint="eastAsia"/>
          <w:sz w:val="32"/>
          <w:szCs w:val="32"/>
        </w:rPr>
        <w:t>服务成效：组织科技金融活动数量、组织科技金融活动参加人员数量、科技型企业融</w:t>
      </w:r>
      <w:r>
        <w:rPr>
          <w:rFonts w:eastAsia="仿宋_GB2312" w:hint="eastAsia"/>
          <w:sz w:val="32"/>
          <w:szCs w:val="32"/>
        </w:rPr>
        <w:t>资对接成功数量、科技型企业融资对接成功金额、对接平台间联动开展活动情况、汇集和发布科技型企业融资信息情况。</w:t>
      </w:r>
    </w:p>
    <w:p w:rsidR="00000000" w:rsidRDefault="00AD05DB">
      <w:pPr>
        <w:pStyle w:val="a6"/>
        <w:widowControl/>
        <w:shd w:val="clear" w:color="auto" w:fill="FFFFFF"/>
        <w:spacing w:beforeAutospacing="0" w:afterAutospacing="0" w:line="560" w:lineRule="exact"/>
        <w:ind w:firstLineChars="200" w:firstLine="640"/>
        <w:jc w:val="both"/>
        <w:rPr>
          <w:rFonts w:eastAsia="仿宋_GB2312"/>
          <w:sz w:val="32"/>
          <w:szCs w:val="32"/>
        </w:rPr>
      </w:pPr>
      <w:r>
        <w:rPr>
          <w:rFonts w:ascii="黑体" w:eastAsia="黑体" w:hAnsi="黑体" w:cs="黑体" w:hint="eastAsia"/>
          <w:sz w:val="32"/>
          <w:szCs w:val="32"/>
        </w:rPr>
        <w:t>第十三条</w:t>
      </w:r>
      <w:r>
        <w:rPr>
          <w:rFonts w:ascii="黑体" w:eastAsia="黑体" w:hAnsi="黑体" w:cs="黑体" w:hint="eastAsia"/>
          <w:sz w:val="32"/>
          <w:szCs w:val="32"/>
        </w:rPr>
        <w:t xml:space="preserve"> </w:t>
      </w:r>
      <w:r>
        <w:rPr>
          <w:rFonts w:eastAsia="仿宋_GB2312" w:hint="eastAsia"/>
          <w:sz w:val="32"/>
          <w:szCs w:val="32"/>
        </w:rPr>
        <w:t>市科技局</w:t>
      </w:r>
      <w:r>
        <w:rPr>
          <w:rFonts w:eastAsia="仿宋_GB2312"/>
          <w:sz w:val="32"/>
          <w:szCs w:val="32"/>
        </w:rPr>
        <w:t>依据本</w:t>
      </w:r>
      <w:r>
        <w:rPr>
          <w:rFonts w:eastAsia="仿宋_GB2312" w:hint="eastAsia"/>
          <w:sz w:val="32"/>
          <w:szCs w:val="32"/>
        </w:rPr>
        <w:t>办法制定具体考核</w:t>
      </w:r>
      <w:r>
        <w:rPr>
          <w:rFonts w:eastAsia="仿宋_GB2312"/>
          <w:sz w:val="32"/>
          <w:szCs w:val="32"/>
        </w:rPr>
        <w:t>指标体系</w:t>
      </w:r>
      <w:r>
        <w:rPr>
          <w:rFonts w:eastAsia="仿宋_GB2312" w:hint="eastAsia"/>
          <w:sz w:val="32"/>
          <w:szCs w:val="32"/>
        </w:rPr>
        <w:t>，考核结果分为优秀、良好、及格和不及格。市</w:t>
      </w:r>
      <w:r>
        <w:rPr>
          <w:rFonts w:eastAsia="仿宋_GB2312" w:hint="eastAsia"/>
          <w:sz w:val="32"/>
          <w:szCs w:val="32"/>
        </w:rPr>
        <w:t>科技局</w:t>
      </w:r>
      <w:r>
        <w:rPr>
          <w:rFonts w:eastAsia="仿宋_GB2312" w:hint="eastAsia"/>
          <w:sz w:val="32"/>
          <w:szCs w:val="32"/>
        </w:rPr>
        <w:t>、市财政局对考核优秀的给予</w:t>
      </w:r>
      <w:r>
        <w:rPr>
          <w:rFonts w:eastAsia="仿宋_GB2312" w:hint="eastAsia"/>
          <w:sz w:val="32"/>
          <w:szCs w:val="32"/>
        </w:rPr>
        <w:t>100</w:t>
      </w:r>
      <w:r>
        <w:rPr>
          <w:rFonts w:eastAsia="仿宋_GB2312" w:hint="eastAsia"/>
          <w:sz w:val="32"/>
          <w:szCs w:val="32"/>
        </w:rPr>
        <w:t>万元资金</w:t>
      </w:r>
      <w:r>
        <w:rPr>
          <w:rFonts w:eastAsia="仿宋_GB2312" w:hint="eastAsia"/>
          <w:sz w:val="32"/>
          <w:szCs w:val="32"/>
        </w:rPr>
        <w:t>奖励</w:t>
      </w:r>
      <w:r>
        <w:rPr>
          <w:rFonts w:eastAsia="仿宋_GB2312" w:hint="eastAsia"/>
          <w:sz w:val="32"/>
          <w:szCs w:val="32"/>
        </w:rPr>
        <w:t>，对考核良好的给予</w:t>
      </w:r>
      <w:r>
        <w:rPr>
          <w:rFonts w:eastAsia="仿宋_GB2312" w:hint="eastAsia"/>
          <w:sz w:val="32"/>
          <w:szCs w:val="32"/>
        </w:rPr>
        <w:t>50</w:t>
      </w:r>
      <w:r>
        <w:rPr>
          <w:rFonts w:eastAsia="仿宋_GB2312" w:hint="eastAsia"/>
          <w:sz w:val="32"/>
          <w:szCs w:val="32"/>
        </w:rPr>
        <w:t>万元资金</w:t>
      </w:r>
      <w:r>
        <w:rPr>
          <w:rFonts w:eastAsia="仿宋_GB2312" w:hint="eastAsia"/>
          <w:sz w:val="32"/>
          <w:szCs w:val="32"/>
        </w:rPr>
        <w:t>奖励</w:t>
      </w:r>
      <w:r>
        <w:rPr>
          <w:rFonts w:eastAsia="仿宋_GB2312" w:hint="eastAsia"/>
          <w:sz w:val="32"/>
          <w:szCs w:val="32"/>
        </w:rPr>
        <w:t>，累计</w:t>
      </w:r>
      <w:r>
        <w:rPr>
          <w:rFonts w:eastAsia="仿宋_GB2312" w:hint="eastAsia"/>
          <w:sz w:val="32"/>
          <w:szCs w:val="32"/>
        </w:rPr>
        <w:t>奖励金</w:t>
      </w:r>
      <w:r>
        <w:rPr>
          <w:rFonts w:eastAsia="仿宋_GB2312" w:hint="eastAsia"/>
          <w:sz w:val="32"/>
          <w:szCs w:val="32"/>
        </w:rPr>
        <w:t>额一般不高于</w:t>
      </w:r>
      <w:r>
        <w:rPr>
          <w:rFonts w:eastAsia="仿宋_GB2312" w:hint="eastAsia"/>
          <w:sz w:val="32"/>
          <w:szCs w:val="32"/>
        </w:rPr>
        <w:t>100</w:t>
      </w:r>
      <w:r>
        <w:rPr>
          <w:rFonts w:eastAsia="仿宋_GB2312" w:hint="eastAsia"/>
          <w:sz w:val="32"/>
          <w:szCs w:val="32"/>
        </w:rPr>
        <w:t>万元。已给予</w:t>
      </w:r>
      <w:r>
        <w:rPr>
          <w:rFonts w:eastAsia="仿宋_GB2312" w:hint="eastAsia"/>
          <w:sz w:val="32"/>
          <w:szCs w:val="32"/>
        </w:rPr>
        <w:t>100</w:t>
      </w:r>
      <w:r>
        <w:rPr>
          <w:rFonts w:eastAsia="仿宋_GB2312" w:hint="eastAsia"/>
          <w:sz w:val="32"/>
          <w:szCs w:val="32"/>
        </w:rPr>
        <w:t>万元</w:t>
      </w:r>
      <w:r>
        <w:rPr>
          <w:rFonts w:eastAsia="仿宋_GB2312" w:hint="eastAsia"/>
          <w:sz w:val="32"/>
          <w:szCs w:val="32"/>
        </w:rPr>
        <w:t>奖励</w:t>
      </w:r>
      <w:r>
        <w:rPr>
          <w:rFonts w:eastAsia="仿宋_GB2312" w:hint="eastAsia"/>
          <w:sz w:val="32"/>
          <w:szCs w:val="32"/>
        </w:rPr>
        <w:t>支持的</w:t>
      </w:r>
      <w:r>
        <w:rPr>
          <w:rFonts w:eastAsia="仿宋_GB2312" w:hint="eastAsia"/>
          <w:sz w:val="32"/>
          <w:szCs w:val="32"/>
        </w:rPr>
        <w:t>对接</w:t>
      </w:r>
      <w:r>
        <w:rPr>
          <w:rFonts w:eastAsia="仿宋_GB2312" w:hint="eastAsia"/>
          <w:sz w:val="32"/>
          <w:szCs w:val="32"/>
        </w:rPr>
        <w:t>平台，累计</w:t>
      </w:r>
      <w:r>
        <w:rPr>
          <w:rFonts w:eastAsia="仿宋_GB2312" w:hint="eastAsia"/>
          <w:sz w:val="32"/>
          <w:szCs w:val="32"/>
        </w:rPr>
        <w:t>3</w:t>
      </w:r>
      <w:r>
        <w:rPr>
          <w:rFonts w:eastAsia="仿宋_GB2312" w:hint="eastAsia"/>
          <w:sz w:val="32"/>
          <w:szCs w:val="32"/>
        </w:rPr>
        <w:t>次以上（含</w:t>
      </w:r>
      <w:r>
        <w:rPr>
          <w:rFonts w:eastAsia="仿宋_GB2312" w:hint="eastAsia"/>
          <w:sz w:val="32"/>
          <w:szCs w:val="32"/>
        </w:rPr>
        <w:t>3</w:t>
      </w:r>
      <w:r>
        <w:rPr>
          <w:rFonts w:eastAsia="仿宋_GB2312" w:hint="eastAsia"/>
          <w:sz w:val="32"/>
          <w:szCs w:val="32"/>
        </w:rPr>
        <w:t>次）考核优秀的可再给予</w:t>
      </w:r>
      <w:r>
        <w:rPr>
          <w:rFonts w:eastAsia="仿宋_GB2312" w:hint="eastAsia"/>
          <w:sz w:val="32"/>
          <w:szCs w:val="32"/>
        </w:rPr>
        <w:t>50</w:t>
      </w:r>
      <w:r>
        <w:rPr>
          <w:rFonts w:eastAsia="仿宋_GB2312" w:hint="eastAsia"/>
          <w:sz w:val="32"/>
          <w:szCs w:val="32"/>
        </w:rPr>
        <w:t>万元</w:t>
      </w:r>
      <w:r>
        <w:rPr>
          <w:rFonts w:eastAsia="仿宋_GB2312" w:hint="eastAsia"/>
          <w:sz w:val="32"/>
          <w:szCs w:val="32"/>
        </w:rPr>
        <w:t>超额</w:t>
      </w:r>
      <w:r>
        <w:rPr>
          <w:rFonts w:eastAsia="仿宋_GB2312" w:hint="eastAsia"/>
          <w:sz w:val="32"/>
          <w:szCs w:val="32"/>
        </w:rPr>
        <w:t>奖励。</w:t>
      </w:r>
      <w:r>
        <w:rPr>
          <w:rFonts w:eastAsia="仿宋_GB2312" w:hint="eastAsia"/>
          <w:sz w:val="32"/>
          <w:szCs w:val="32"/>
        </w:rPr>
        <w:t>奖励</w:t>
      </w:r>
      <w:r>
        <w:rPr>
          <w:rFonts w:eastAsia="仿宋_GB2312" w:hint="eastAsia"/>
          <w:sz w:val="32"/>
          <w:szCs w:val="32"/>
        </w:rPr>
        <w:t>资金可用于对接平台的设备购置、运行经费等。</w:t>
      </w:r>
    </w:p>
    <w:p w:rsidR="00000000" w:rsidRDefault="00AD05DB">
      <w:pPr>
        <w:pStyle w:val="a6"/>
        <w:shd w:val="clear" w:color="auto" w:fill="FFFFFF"/>
        <w:spacing w:beforeAutospacing="0" w:afterAutospacing="0" w:line="560" w:lineRule="exact"/>
        <w:ind w:firstLine="645"/>
        <w:rPr>
          <w:rFonts w:eastAsia="仿宋_GB2312"/>
          <w:sz w:val="32"/>
          <w:szCs w:val="32"/>
        </w:rPr>
      </w:pPr>
      <w:r>
        <w:rPr>
          <w:rFonts w:ascii="黑体" w:eastAsia="黑体" w:hAnsi="黑体" w:cs="黑体" w:hint="eastAsia"/>
          <w:sz w:val="32"/>
          <w:szCs w:val="32"/>
        </w:rPr>
        <w:t>第十四条</w:t>
      </w:r>
      <w:r>
        <w:rPr>
          <w:rFonts w:ascii="黑体" w:eastAsia="黑体" w:hAnsi="黑体" w:cs="黑体" w:hint="eastAsia"/>
          <w:sz w:val="32"/>
          <w:szCs w:val="32"/>
        </w:rPr>
        <w:t xml:space="preserve"> </w:t>
      </w:r>
      <w:r>
        <w:rPr>
          <w:rFonts w:eastAsia="仿宋_GB2312" w:hint="eastAsia"/>
          <w:sz w:val="32"/>
          <w:szCs w:val="32"/>
        </w:rPr>
        <w:t>连续两年</w:t>
      </w:r>
      <w:r>
        <w:rPr>
          <w:rFonts w:eastAsia="仿宋_GB2312"/>
          <w:sz w:val="32"/>
          <w:szCs w:val="32"/>
        </w:rPr>
        <w:t>考核不</w:t>
      </w:r>
      <w:r>
        <w:rPr>
          <w:rFonts w:eastAsia="仿宋_GB2312" w:hint="eastAsia"/>
          <w:sz w:val="32"/>
          <w:szCs w:val="32"/>
        </w:rPr>
        <w:t>及</w:t>
      </w:r>
      <w:r>
        <w:rPr>
          <w:rFonts w:eastAsia="仿宋_GB2312"/>
          <w:sz w:val="32"/>
          <w:szCs w:val="32"/>
        </w:rPr>
        <w:t>格</w:t>
      </w:r>
      <w:r>
        <w:rPr>
          <w:rFonts w:eastAsia="仿宋_GB2312" w:hint="eastAsia"/>
          <w:sz w:val="32"/>
          <w:szCs w:val="32"/>
        </w:rPr>
        <w:t>（未参加</w:t>
      </w:r>
      <w:r>
        <w:rPr>
          <w:rFonts w:eastAsia="仿宋_GB2312"/>
          <w:sz w:val="32"/>
          <w:szCs w:val="32"/>
        </w:rPr>
        <w:t>年度考核</w:t>
      </w:r>
      <w:r>
        <w:rPr>
          <w:rFonts w:eastAsia="仿宋_GB2312" w:hint="eastAsia"/>
          <w:sz w:val="32"/>
          <w:szCs w:val="32"/>
        </w:rPr>
        <w:t>的视为考</w:t>
      </w:r>
      <w:r>
        <w:rPr>
          <w:rFonts w:eastAsia="仿宋_GB2312" w:hint="eastAsia"/>
          <w:sz w:val="32"/>
          <w:szCs w:val="32"/>
        </w:rPr>
        <w:t>核不</w:t>
      </w:r>
      <w:r>
        <w:rPr>
          <w:rFonts w:eastAsia="仿宋_GB2312" w:hint="eastAsia"/>
          <w:sz w:val="32"/>
          <w:szCs w:val="32"/>
        </w:rPr>
        <w:t>及</w:t>
      </w:r>
      <w:r>
        <w:rPr>
          <w:rFonts w:eastAsia="仿宋_GB2312" w:hint="eastAsia"/>
          <w:sz w:val="32"/>
          <w:szCs w:val="32"/>
        </w:rPr>
        <w:t>格）</w:t>
      </w:r>
      <w:r>
        <w:rPr>
          <w:rFonts w:eastAsia="仿宋_GB2312"/>
          <w:sz w:val="32"/>
          <w:szCs w:val="32"/>
        </w:rPr>
        <w:t>的对接平台，撤销对接平台资格。</w:t>
      </w:r>
    </w:p>
    <w:p w:rsidR="00000000" w:rsidRDefault="00AD05DB">
      <w:pPr>
        <w:pStyle w:val="a6"/>
        <w:shd w:val="clear" w:color="auto" w:fill="FFFFFF"/>
        <w:spacing w:beforeAutospacing="0" w:afterAutospacing="0" w:line="560" w:lineRule="exact"/>
        <w:ind w:firstLine="645"/>
        <w:rPr>
          <w:rFonts w:eastAsia="仿宋_GB2312"/>
          <w:sz w:val="32"/>
          <w:szCs w:val="32"/>
        </w:rPr>
      </w:pPr>
    </w:p>
    <w:p w:rsidR="00000000" w:rsidRDefault="00AD05DB">
      <w:pPr>
        <w:pStyle w:val="a6"/>
        <w:shd w:val="clear" w:color="auto" w:fill="FFFFFF"/>
        <w:spacing w:beforeAutospacing="0" w:afterAutospacing="0" w:line="560" w:lineRule="exact"/>
        <w:jc w:val="center"/>
        <w:rPr>
          <w:rStyle w:val="a7"/>
          <w:rFonts w:ascii="黑体" w:eastAsia="黑体" w:hAnsi="黑体" w:hint="eastAsia"/>
          <w:b w:val="0"/>
          <w:sz w:val="32"/>
          <w:szCs w:val="32"/>
        </w:rPr>
      </w:pPr>
      <w:r>
        <w:rPr>
          <w:rStyle w:val="a7"/>
          <w:rFonts w:ascii="黑体" w:eastAsia="黑体" w:hAnsi="黑体"/>
          <w:b w:val="0"/>
          <w:sz w:val="32"/>
          <w:szCs w:val="32"/>
        </w:rPr>
        <w:t>第</w:t>
      </w:r>
      <w:r>
        <w:rPr>
          <w:rStyle w:val="a7"/>
          <w:rFonts w:ascii="黑体" w:eastAsia="黑体" w:hAnsi="黑体" w:hint="eastAsia"/>
          <w:b w:val="0"/>
          <w:sz w:val="32"/>
          <w:szCs w:val="32"/>
        </w:rPr>
        <w:t>五</w:t>
      </w:r>
      <w:r>
        <w:rPr>
          <w:rStyle w:val="a7"/>
          <w:rFonts w:ascii="黑体" w:eastAsia="黑体" w:hAnsi="黑体"/>
          <w:b w:val="0"/>
          <w:sz w:val="32"/>
          <w:szCs w:val="32"/>
        </w:rPr>
        <w:t>章</w:t>
      </w:r>
      <w:r>
        <w:rPr>
          <w:rStyle w:val="a7"/>
          <w:rFonts w:eastAsia="黑体" w:hint="eastAsia"/>
          <w:b w:val="0"/>
          <w:sz w:val="32"/>
          <w:szCs w:val="32"/>
        </w:rPr>
        <w:t xml:space="preserve"> </w:t>
      </w:r>
      <w:r>
        <w:rPr>
          <w:rStyle w:val="a7"/>
          <w:rFonts w:ascii="黑体" w:eastAsia="黑体" w:hAnsi="黑体"/>
          <w:b w:val="0"/>
          <w:sz w:val="32"/>
          <w:szCs w:val="32"/>
        </w:rPr>
        <w:t>违规</w:t>
      </w:r>
      <w:r>
        <w:rPr>
          <w:rStyle w:val="a7"/>
          <w:rFonts w:ascii="黑体" w:eastAsia="黑体" w:hAnsi="黑体" w:hint="eastAsia"/>
          <w:b w:val="0"/>
          <w:sz w:val="32"/>
          <w:szCs w:val="32"/>
        </w:rPr>
        <w:t>处罚</w:t>
      </w:r>
    </w:p>
    <w:p w:rsidR="00000000" w:rsidRDefault="00AD05DB">
      <w:pPr>
        <w:pStyle w:val="a6"/>
        <w:shd w:val="clear" w:color="auto" w:fill="FFFFFF"/>
        <w:spacing w:beforeAutospacing="0" w:afterAutospacing="0" w:line="560" w:lineRule="exact"/>
        <w:jc w:val="center"/>
        <w:rPr>
          <w:rStyle w:val="a7"/>
          <w:rFonts w:ascii="黑体" w:eastAsia="黑体" w:hAnsi="黑体" w:hint="eastAsia"/>
          <w:b w:val="0"/>
          <w:sz w:val="32"/>
          <w:szCs w:val="32"/>
        </w:rPr>
      </w:pPr>
    </w:p>
    <w:p w:rsidR="00000000" w:rsidRDefault="00AD05DB">
      <w:pPr>
        <w:pStyle w:val="a6"/>
        <w:shd w:val="clear" w:color="auto" w:fill="FFFFFF"/>
        <w:spacing w:beforeAutospacing="0" w:afterAutospacing="0" w:line="560" w:lineRule="exact"/>
        <w:ind w:firstLine="630"/>
        <w:rPr>
          <w:rFonts w:eastAsia="仿宋_GB2312"/>
          <w:sz w:val="32"/>
          <w:szCs w:val="32"/>
        </w:rPr>
      </w:pPr>
      <w:r>
        <w:rPr>
          <w:rFonts w:ascii="黑体" w:eastAsia="黑体" w:hAnsi="黑体" w:cs="黑体" w:hint="eastAsia"/>
          <w:sz w:val="32"/>
          <w:szCs w:val="32"/>
        </w:rPr>
        <w:t>第十五条</w:t>
      </w:r>
      <w:r>
        <w:rPr>
          <w:rFonts w:ascii="黑体" w:eastAsia="黑体" w:hAnsi="黑体" w:cs="黑体" w:hint="eastAsia"/>
          <w:sz w:val="32"/>
          <w:szCs w:val="32"/>
        </w:rPr>
        <w:t xml:space="preserve"> </w:t>
      </w:r>
      <w:r>
        <w:rPr>
          <w:rFonts w:eastAsia="仿宋_GB2312" w:hint="eastAsia"/>
          <w:sz w:val="32"/>
          <w:szCs w:val="32"/>
        </w:rPr>
        <w:t>对接平台管理机构及其管理人员应严格履行</w:t>
      </w:r>
      <w:r>
        <w:rPr>
          <w:rFonts w:eastAsia="仿宋_GB2312" w:hint="eastAsia"/>
          <w:sz w:val="32"/>
          <w:szCs w:val="32"/>
        </w:rPr>
        <w:lastRenderedPageBreak/>
        <w:t>相应职责，如出现违规操作等行为，市科技局将视情况取消其管理资格，情节严重的移送司法机关。</w:t>
      </w:r>
    </w:p>
    <w:p w:rsidR="00000000" w:rsidRDefault="00AD05DB">
      <w:pPr>
        <w:pStyle w:val="a6"/>
        <w:shd w:val="clear" w:color="auto" w:fill="FFFFFF"/>
        <w:spacing w:beforeAutospacing="0" w:afterAutospacing="0" w:line="560" w:lineRule="exact"/>
        <w:ind w:firstLine="630"/>
        <w:rPr>
          <w:rFonts w:eastAsia="仿宋_GB2312" w:hint="eastAsia"/>
          <w:sz w:val="32"/>
          <w:szCs w:val="32"/>
        </w:rPr>
      </w:pPr>
      <w:r>
        <w:rPr>
          <w:rFonts w:ascii="黑体" w:eastAsia="黑体" w:hAnsi="黑体" w:cs="黑体" w:hint="eastAsia"/>
          <w:sz w:val="32"/>
          <w:szCs w:val="32"/>
        </w:rPr>
        <w:t>第十六条</w:t>
      </w:r>
      <w:r>
        <w:rPr>
          <w:rFonts w:ascii="黑体" w:eastAsia="黑体" w:hAnsi="黑体" w:cs="黑体" w:hint="eastAsia"/>
          <w:sz w:val="32"/>
          <w:szCs w:val="32"/>
        </w:rPr>
        <w:t xml:space="preserve"> </w:t>
      </w:r>
      <w:r>
        <w:rPr>
          <w:rFonts w:eastAsia="仿宋_GB2312" w:hint="eastAsia"/>
          <w:sz w:val="32"/>
          <w:szCs w:val="32"/>
        </w:rPr>
        <w:t>综合对接平台、专业对接平台应保证上报的工作内容、信息数据真实可靠，如发现弄虚作假、套取财政资金等违规行为，市科技局将视情节轻重，给予撤销对接平台认定资格、追回财政资金、纳入天津市科研诚信信息系统等方式进行处理，情节严重的移送司法机关。</w:t>
      </w:r>
    </w:p>
    <w:p w:rsidR="00000000" w:rsidRDefault="00AD05DB">
      <w:pPr>
        <w:pStyle w:val="a6"/>
        <w:shd w:val="clear" w:color="auto" w:fill="FFFFFF"/>
        <w:spacing w:beforeAutospacing="0" w:afterAutospacing="0" w:line="560" w:lineRule="exact"/>
        <w:rPr>
          <w:rFonts w:eastAsia="仿宋_GB2312" w:hint="eastAsia"/>
          <w:sz w:val="32"/>
          <w:szCs w:val="32"/>
        </w:rPr>
      </w:pPr>
    </w:p>
    <w:p w:rsidR="00000000" w:rsidRDefault="00AD05DB">
      <w:pPr>
        <w:pStyle w:val="a6"/>
        <w:shd w:val="clear" w:color="auto" w:fill="FFFFFF"/>
        <w:spacing w:beforeAutospacing="0" w:afterAutospacing="0" w:line="560" w:lineRule="exact"/>
        <w:jc w:val="center"/>
        <w:rPr>
          <w:rFonts w:ascii="黑体" w:eastAsia="黑体" w:hAnsi="黑体"/>
          <w:b/>
          <w:sz w:val="32"/>
          <w:szCs w:val="32"/>
        </w:rPr>
      </w:pPr>
      <w:r>
        <w:rPr>
          <w:rStyle w:val="a7"/>
          <w:rFonts w:ascii="黑体" w:eastAsia="黑体" w:hAnsi="黑体"/>
          <w:b w:val="0"/>
          <w:sz w:val="32"/>
          <w:szCs w:val="32"/>
        </w:rPr>
        <w:t>第</w:t>
      </w:r>
      <w:r>
        <w:rPr>
          <w:rStyle w:val="a7"/>
          <w:rFonts w:ascii="黑体" w:eastAsia="黑体" w:hAnsi="黑体" w:hint="eastAsia"/>
          <w:b w:val="0"/>
          <w:sz w:val="32"/>
          <w:szCs w:val="32"/>
        </w:rPr>
        <w:t>六</w:t>
      </w:r>
      <w:r>
        <w:rPr>
          <w:rStyle w:val="a7"/>
          <w:rFonts w:ascii="黑体" w:eastAsia="黑体" w:hAnsi="黑体"/>
          <w:b w:val="0"/>
          <w:sz w:val="32"/>
          <w:szCs w:val="32"/>
        </w:rPr>
        <w:t>章</w:t>
      </w:r>
      <w:r>
        <w:rPr>
          <w:rStyle w:val="a7"/>
          <w:rFonts w:eastAsia="黑体" w:hint="eastAsia"/>
          <w:b w:val="0"/>
          <w:sz w:val="32"/>
          <w:szCs w:val="32"/>
        </w:rPr>
        <w:t xml:space="preserve"> </w:t>
      </w:r>
      <w:r>
        <w:rPr>
          <w:rStyle w:val="a7"/>
          <w:rFonts w:ascii="黑体" w:eastAsia="黑体" w:hAnsi="黑体"/>
          <w:b w:val="0"/>
          <w:sz w:val="32"/>
          <w:szCs w:val="32"/>
        </w:rPr>
        <w:t>附则</w:t>
      </w:r>
    </w:p>
    <w:p w:rsidR="00000000" w:rsidRDefault="00AD05DB">
      <w:pPr>
        <w:pStyle w:val="a6"/>
        <w:shd w:val="clear" w:color="auto" w:fill="FFFFFF"/>
        <w:spacing w:beforeAutospacing="0" w:afterAutospacing="0" w:line="560" w:lineRule="exact"/>
        <w:ind w:firstLine="630"/>
        <w:rPr>
          <w:rFonts w:ascii="黑体" w:eastAsia="黑体" w:hAnsi="黑体" w:cs="黑体" w:hint="eastAsia"/>
          <w:sz w:val="32"/>
          <w:szCs w:val="32"/>
        </w:rPr>
      </w:pPr>
    </w:p>
    <w:p w:rsidR="00AD05DB" w:rsidRDefault="00AD05DB">
      <w:pPr>
        <w:spacing w:line="560" w:lineRule="exact"/>
        <w:ind w:firstLineChars="200" w:firstLine="640"/>
        <w:rPr>
          <w:rFonts w:eastAsia="仿宋_GB2312" w:hint="eastAsia"/>
          <w:sz w:val="32"/>
          <w:szCs w:val="32"/>
        </w:rPr>
      </w:pPr>
      <w:r>
        <w:rPr>
          <w:rFonts w:ascii="黑体" w:eastAsia="黑体" w:hAnsi="黑体" w:cs="黑体" w:hint="eastAsia"/>
          <w:sz w:val="32"/>
          <w:szCs w:val="32"/>
        </w:rPr>
        <w:t>第十七条</w:t>
      </w:r>
      <w:r>
        <w:rPr>
          <w:rFonts w:ascii="黑体" w:eastAsia="黑体" w:hAnsi="黑体" w:cs="黑体" w:hint="eastAsia"/>
          <w:sz w:val="32"/>
          <w:szCs w:val="32"/>
        </w:rPr>
        <w:t xml:space="preserve"> </w:t>
      </w:r>
      <w:r>
        <w:rPr>
          <w:rFonts w:eastAsia="仿宋_GB2312"/>
          <w:sz w:val="32"/>
          <w:szCs w:val="32"/>
        </w:rPr>
        <w:t>本办法自发布之日起施行，</w:t>
      </w:r>
      <w:r>
        <w:rPr>
          <w:rFonts w:eastAsia="仿宋_GB2312" w:hint="eastAsia"/>
          <w:sz w:val="32"/>
          <w:szCs w:val="32"/>
        </w:rPr>
        <w:t>有效期至</w:t>
      </w:r>
      <w:r>
        <w:rPr>
          <w:rFonts w:eastAsia="仿宋_GB2312" w:hint="eastAsia"/>
          <w:sz w:val="32"/>
          <w:szCs w:val="32"/>
        </w:rPr>
        <w:t>20</w:t>
      </w:r>
      <w:r>
        <w:rPr>
          <w:rFonts w:eastAsia="仿宋_GB2312" w:hint="eastAsia"/>
          <w:sz w:val="32"/>
          <w:szCs w:val="32"/>
        </w:rPr>
        <w:t>2</w:t>
      </w:r>
      <w:r>
        <w:rPr>
          <w:rFonts w:eastAsia="仿宋_GB2312" w:hint="eastAsia"/>
          <w:sz w:val="32"/>
          <w:szCs w:val="32"/>
        </w:rPr>
        <w:t>5</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w:t>
      </w:r>
      <w:r>
        <w:rPr>
          <w:rFonts w:eastAsia="仿宋_GB2312" w:hint="eastAsia"/>
          <w:sz w:val="32"/>
          <w:szCs w:val="32"/>
        </w:rPr>
        <w:t>2020</w:t>
      </w:r>
      <w:r>
        <w:rPr>
          <w:rFonts w:eastAsia="仿宋_GB2312" w:hint="eastAsia"/>
          <w:sz w:val="32"/>
          <w:szCs w:val="32"/>
        </w:rPr>
        <w:t>年以前认定的对接平台资格经市科技局复核后有效。</w:t>
      </w:r>
    </w:p>
    <w:sectPr w:rsidR="00AD05DB">
      <w:footerReference w:type="default" r:id="rId6"/>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5DB" w:rsidRDefault="00AD05DB" w:rsidP="00EA4B4D">
      <w:r>
        <w:separator/>
      </w:r>
    </w:p>
  </w:endnote>
  <w:endnote w:type="continuationSeparator" w:id="0">
    <w:p w:rsidR="00AD05DB" w:rsidRDefault="00AD05DB" w:rsidP="00EA4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imbus Roman No9 L">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05DB">
    <w:pPr>
      <w:pStyle w:val="a4"/>
    </w:pPr>
    <w: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57728;mso-wrap-style:none;mso-position-horizontal:center;mso-position-horizontal-relative:margin" filled="f" stroked="f" strokeweight="1.25pt">
          <v:fill o:detectmouseclick="t"/>
          <v:textbox style="mso-fit-shape-to-text:t" inset="0,0,0,0">
            <w:txbxContent>
              <w:p w:rsidR="00000000" w:rsidRDefault="00AD05DB">
                <w:pPr>
                  <w:pStyle w:val="a4"/>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73E46">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5DB" w:rsidRDefault="00AD05DB" w:rsidP="00EA4B4D">
      <w:r>
        <w:separator/>
      </w:r>
    </w:p>
  </w:footnote>
  <w:footnote w:type="continuationSeparator" w:id="0">
    <w:p w:rsidR="00AD05DB" w:rsidRDefault="00AD05DB" w:rsidP="00EA4B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420"/>
  <w:drawingGridVerticalSpacing w:val="156"/>
  <w:noPunctuationKerning/>
  <w:characterSpacingControl w:val="compressPunctuation"/>
  <w:doNotValidateAgainstSchema/>
  <w:doNotDemarcateInvalidXml/>
  <w:hdrShapeDefaults>
    <o:shapedefaults v:ext="edit" spidmax="3075"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73E46"/>
    <w:rsid w:val="0035106E"/>
    <w:rsid w:val="00560E46"/>
    <w:rsid w:val="006D6E34"/>
    <w:rsid w:val="008452CE"/>
    <w:rsid w:val="009B4B65"/>
    <w:rsid w:val="00AD05DB"/>
    <w:rsid w:val="00B8245D"/>
    <w:rsid w:val="00BA76CE"/>
    <w:rsid w:val="00CC3420"/>
    <w:rsid w:val="00F947D9"/>
    <w:rsid w:val="017D5146"/>
    <w:rsid w:val="07B76F37"/>
    <w:rsid w:val="1FE8DAF1"/>
    <w:rsid w:val="2BDD1169"/>
    <w:rsid w:val="2FF7ADEE"/>
    <w:rsid w:val="3D3B1150"/>
    <w:rsid w:val="3EF8D97F"/>
    <w:rsid w:val="4BC5EC23"/>
    <w:rsid w:val="4FF95FB8"/>
    <w:rsid w:val="55FED6D0"/>
    <w:rsid w:val="59FD765A"/>
    <w:rsid w:val="5FEBF8F4"/>
    <w:rsid w:val="5FFF991C"/>
    <w:rsid w:val="67EFC923"/>
    <w:rsid w:val="6BE70809"/>
    <w:rsid w:val="6EAD0316"/>
    <w:rsid w:val="6ECC0C9D"/>
    <w:rsid w:val="6EEA37C9"/>
    <w:rsid w:val="74FF7313"/>
    <w:rsid w:val="76E53A95"/>
    <w:rsid w:val="77FF2EBC"/>
    <w:rsid w:val="787D2B50"/>
    <w:rsid w:val="7BDBD80D"/>
    <w:rsid w:val="7BDD7E86"/>
    <w:rsid w:val="7DFD6891"/>
    <w:rsid w:val="7EBB510B"/>
    <w:rsid w:val="7EBF3790"/>
    <w:rsid w:val="7EE18892"/>
    <w:rsid w:val="7EFEB228"/>
    <w:rsid w:val="7F5BA1C6"/>
    <w:rsid w:val="7F7FDFAB"/>
    <w:rsid w:val="7FBF46CC"/>
    <w:rsid w:val="7FE7CC92"/>
    <w:rsid w:val="7FFEE781"/>
    <w:rsid w:val="93F1AE4B"/>
    <w:rsid w:val="9F79F96F"/>
    <w:rsid w:val="9FDE03FE"/>
    <w:rsid w:val="B73C2DF3"/>
    <w:rsid w:val="B78E76AF"/>
    <w:rsid w:val="BBFF7EDA"/>
    <w:rsid w:val="C7CD72A2"/>
    <w:rsid w:val="CABE4454"/>
    <w:rsid w:val="D35D4F02"/>
    <w:rsid w:val="D5F202E3"/>
    <w:rsid w:val="DDC534AE"/>
    <w:rsid w:val="DF7DADC1"/>
    <w:rsid w:val="E37F5369"/>
    <w:rsid w:val="E53FC9BF"/>
    <w:rsid w:val="EDBF7292"/>
    <w:rsid w:val="EDF680D4"/>
    <w:rsid w:val="F5EF082C"/>
    <w:rsid w:val="F7090531"/>
    <w:rsid w:val="F73F22C7"/>
    <w:rsid w:val="F7D9F910"/>
    <w:rsid w:val="F97DEB12"/>
    <w:rsid w:val="FAB74D70"/>
    <w:rsid w:val="FB7F129C"/>
    <w:rsid w:val="FBEEAF34"/>
    <w:rsid w:val="FCDD04A6"/>
    <w:rsid w:val="FDFCD511"/>
    <w:rsid w:val="FF64E0E1"/>
    <w:rsid w:val="FF6C12AD"/>
    <w:rsid w:val="FFD7E18D"/>
    <w:rsid w:val="FFF127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pPr>
      <w:spacing w:before="100" w:beforeAutospacing="1" w:after="100" w:afterAutospacing="1"/>
      <w:jc w:val="left"/>
    </w:pPr>
    <w:rPr>
      <w:kern w:val="0"/>
      <w:sz w:val="24"/>
    </w:rPr>
  </w:style>
  <w:style w:type="character" w:styleId="a7">
    <w:name w:val="Strong"/>
    <w:uiPriority w:val="22"/>
    <w:qFormat/>
    <w:rPr>
      <w:b/>
      <w:bCs/>
    </w:rPr>
  </w:style>
  <w:style w:type="character" w:styleId="a8">
    <w:name w:val="Hyperlink"/>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358</Words>
  <Characters>2043</Characters>
  <Application>Microsoft Office Word</Application>
  <DocSecurity>0</DocSecurity>
  <PresentationFormat/>
  <Lines>17</Lines>
  <Paragraphs>4</Paragraphs>
  <Slides>0</Slides>
  <Notes>0</Notes>
  <HiddenSlides>0</HiddenSlides>
  <MMClips>0</MMClips>
  <ScaleCrop>false</ScaleCrop>
  <Company>Lenovo</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uof</dc:creator>
  <cp:lastModifiedBy>Lenovo</cp:lastModifiedBy>
  <cp:revision>2</cp:revision>
  <cp:lastPrinted>2021-09-28T06:19:00Z</cp:lastPrinted>
  <dcterms:created xsi:type="dcterms:W3CDTF">2021-10-21T07:24:00Z</dcterms:created>
  <dcterms:modified xsi:type="dcterms:W3CDTF">2021-10-21T07:24:00Z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