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line="560" w:lineRule="exact"/>
        <w:rPr>
          <w:rFonts w:hint="eastAsia" w:ascii="Nimbus Roman No9 L" w:hAnsi="Nimbus Roman No9 L" w:eastAsia="黑体" w:cs="黑体"/>
          <w:sz w:val="32"/>
          <w:szCs w:val="32"/>
        </w:rPr>
      </w:pPr>
      <w:r>
        <w:rPr>
          <w:rFonts w:hint="eastAsia" w:ascii="Nimbus Roman No9 L" w:hAnsi="Nimbus Roman No9 L" w:eastAsia="黑体" w:cs="黑体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Nimbus Roman No9 L" w:hAnsi="Nimbus Roman No9 L" w:eastAsia="方正小标宋简体" w:cs="方正小标宋简体"/>
          <w:bCs/>
          <w:sz w:val="36"/>
          <w:szCs w:val="36"/>
        </w:rPr>
      </w:pPr>
      <w:r>
        <w:rPr>
          <w:rFonts w:hint="eastAsia" w:ascii="Nimbus Roman No9 L" w:hAnsi="Nimbus Roman No9 L" w:eastAsia="方正小标宋简体" w:cs="方正小标宋简体"/>
          <w:bCs/>
          <w:sz w:val="36"/>
          <w:szCs w:val="36"/>
        </w:rPr>
        <w:t>开展概念验证工作的高校院所绩效评价表</w:t>
      </w:r>
    </w:p>
    <w:p>
      <w:pPr>
        <w:rPr>
          <w:rFonts w:hint="eastAsia" w:ascii="Nimbus Roman No9 L" w:hAnsi="Nimbus Roman No9 L" w:eastAsia="楷体_GB2312" w:cs="楷体_GB2312"/>
          <w:bCs/>
          <w:sz w:val="28"/>
          <w:szCs w:val="28"/>
        </w:rPr>
      </w:pPr>
      <w:r>
        <w:rPr>
          <w:rFonts w:hint="eastAsia" w:ascii="Nimbus Roman No9 L" w:hAnsi="Nimbus Roman No9 L" w:eastAsia="楷体_GB2312" w:cs="楷体_GB2312"/>
          <w:bCs/>
          <w:sz w:val="28"/>
          <w:szCs w:val="28"/>
        </w:rPr>
        <w:t>申报单位：                  项目名称:</w:t>
      </w:r>
    </w:p>
    <w:tbl>
      <w:tblPr>
        <w:tblStyle w:val="7"/>
        <w:tblW w:w="50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78"/>
        <w:gridCol w:w="3706"/>
        <w:gridCol w:w="1154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39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  <w:t>等级</w:t>
            </w:r>
          </w:p>
        </w:tc>
        <w:tc>
          <w:tcPr>
            <w:tcW w:w="859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  <w:t>含义</w:t>
            </w:r>
          </w:p>
        </w:tc>
        <w:tc>
          <w:tcPr>
            <w:tcW w:w="215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  <w:t>对应条件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3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</w:pPr>
          </w:p>
        </w:tc>
        <w:tc>
          <w:tcPr>
            <w:tcW w:w="85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</w:pPr>
          </w:p>
        </w:tc>
        <w:tc>
          <w:tcPr>
            <w:tcW w:w="21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  <w:t>立项时</w:t>
            </w:r>
          </w:p>
        </w:tc>
        <w:tc>
          <w:tcPr>
            <w:tcW w:w="67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黑体" w:cs="黑体"/>
                <w:bCs/>
                <w:sz w:val="28"/>
                <w:szCs w:val="28"/>
              </w:rPr>
              <w:t>考核时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3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第九级：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系统级</w:t>
            </w:r>
          </w:p>
        </w:tc>
        <w:tc>
          <w:tcPr>
            <w:tcW w:w="85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实际通过任务运行的成功考验</w:t>
            </w:r>
          </w:p>
        </w:tc>
        <w:tc>
          <w:tcPr>
            <w:tcW w:w="2154" w:type="pct"/>
            <w:vAlign w:val="center"/>
          </w:tcPr>
          <w:p>
            <w:pPr>
              <w:spacing w:line="320" w:lineRule="exact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产品性能全部满足使用要求和市场需求；产品具备稳定的产能和市场，成为货架产品。</w:t>
            </w:r>
          </w:p>
        </w:tc>
        <w:tc>
          <w:tcPr>
            <w:tcW w:w="671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佐证材料清单</w:t>
            </w:r>
          </w:p>
        </w:tc>
        <w:tc>
          <w:tcPr>
            <w:tcW w:w="67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佐证材料清单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3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第八级：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产品级</w:t>
            </w:r>
          </w:p>
        </w:tc>
        <w:tc>
          <w:tcPr>
            <w:tcW w:w="85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实际系统完成并通过实验验证</w:t>
            </w:r>
          </w:p>
        </w:tc>
        <w:tc>
          <w:tcPr>
            <w:tcW w:w="2154" w:type="pct"/>
            <w:vAlign w:val="center"/>
          </w:tcPr>
          <w:p>
            <w:pPr>
              <w:spacing w:line="320" w:lineRule="exact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产品验证满足使用要求和质量一致性要求；具备稳定生产能力。</w:t>
            </w:r>
          </w:p>
        </w:tc>
        <w:tc>
          <w:tcPr>
            <w:tcW w:w="671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3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第七级：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环境级</w:t>
            </w:r>
          </w:p>
        </w:tc>
        <w:tc>
          <w:tcPr>
            <w:tcW w:w="85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在实际环境中的系统样机试验</w:t>
            </w:r>
          </w:p>
        </w:tc>
        <w:tc>
          <w:tcPr>
            <w:tcW w:w="2154" w:type="pct"/>
            <w:vAlign w:val="center"/>
          </w:tcPr>
          <w:p>
            <w:pPr>
              <w:spacing w:line="320" w:lineRule="exact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完成产品验证件在使用环境中的全面测试和鉴定；生产线通过环境、安全、职业卫生等相关评审；掌握产业化制备工艺技术。</w:t>
            </w:r>
          </w:p>
        </w:tc>
        <w:tc>
          <w:tcPr>
            <w:tcW w:w="671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第六级：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正样级</w:t>
            </w:r>
          </w:p>
        </w:tc>
        <w:tc>
          <w:tcPr>
            <w:tcW w:w="85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相关环境中的系统样机演示</w:t>
            </w:r>
          </w:p>
        </w:tc>
        <w:tc>
          <w:tcPr>
            <w:tcW w:w="2154" w:type="pct"/>
            <w:vAlign w:val="center"/>
          </w:tcPr>
          <w:p>
            <w:pPr>
              <w:spacing w:line="320" w:lineRule="exact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试制品验证件在使用环境中测试，并通过应用评价。</w:t>
            </w:r>
          </w:p>
        </w:tc>
        <w:tc>
          <w:tcPr>
            <w:tcW w:w="671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3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第五级：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初样级</w:t>
            </w:r>
          </w:p>
        </w:tc>
        <w:tc>
          <w:tcPr>
            <w:tcW w:w="85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相关环境中的部件仿真验证</w:t>
            </w:r>
          </w:p>
        </w:tc>
        <w:tc>
          <w:tcPr>
            <w:tcW w:w="2154" w:type="pct"/>
            <w:vAlign w:val="center"/>
          </w:tcPr>
          <w:p>
            <w:pPr>
              <w:spacing w:line="320" w:lineRule="exact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完成试制品验证件制备并通过模拟环境测试。</w:t>
            </w:r>
          </w:p>
        </w:tc>
        <w:tc>
          <w:tcPr>
            <w:tcW w:w="671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3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第四级：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仿真级</w:t>
            </w:r>
          </w:p>
        </w:tc>
        <w:tc>
          <w:tcPr>
            <w:tcW w:w="85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研究室环境中的部件仿真验证</w:t>
            </w:r>
          </w:p>
        </w:tc>
        <w:tc>
          <w:tcPr>
            <w:tcW w:w="2154" w:type="pct"/>
            <w:vAlign w:val="center"/>
          </w:tcPr>
          <w:p>
            <w:pPr>
              <w:spacing w:line="320" w:lineRule="exact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获得试制品验证件，其性能通过实验室验证。</w:t>
            </w:r>
          </w:p>
        </w:tc>
        <w:tc>
          <w:tcPr>
            <w:tcW w:w="671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3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第三级：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功能级</w:t>
            </w:r>
          </w:p>
        </w:tc>
        <w:tc>
          <w:tcPr>
            <w:tcW w:w="85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关键功能分析和实验结论成立</w:t>
            </w:r>
          </w:p>
        </w:tc>
        <w:tc>
          <w:tcPr>
            <w:tcW w:w="2154" w:type="pct"/>
            <w:vAlign w:val="center"/>
          </w:tcPr>
          <w:p>
            <w:pPr>
              <w:spacing w:line="320" w:lineRule="exact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确定产品制备实施方案并制备出样品；完成主要性能或技术测试，并满足指标要求。</w:t>
            </w:r>
          </w:p>
        </w:tc>
        <w:tc>
          <w:tcPr>
            <w:tcW w:w="671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3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第二级：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方案级</w:t>
            </w:r>
          </w:p>
        </w:tc>
        <w:tc>
          <w:tcPr>
            <w:tcW w:w="85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形成了技术概念或开发方案</w:t>
            </w:r>
          </w:p>
        </w:tc>
        <w:tc>
          <w:tcPr>
            <w:tcW w:w="2154" w:type="pct"/>
            <w:vAlign w:val="center"/>
          </w:tcPr>
          <w:p>
            <w:pPr>
              <w:spacing w:line="320" w:lineRule="exact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具备产品制备的基础条件并完成验证；明确产品关键技术指标和主要使用性能。</w:t>
            </w:r>
          </w:p>
        </w:tc>
        <w:tc>
          <w:tcPr>
            <w:tcW w:w="671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63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第一级：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b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sz w:val="24"/>
              </w:rPr>
              <w:t>报告级</w:t>
            </w:r>
          </w:p>
        </w:tc>
        <w:tc>
          <w:tcPr>
            <w:tcW w:w="859" w:type="pc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观察到原理并形成正式报告</w:t>
            </w:r>
          </w:p>
        </w:tc>
        <w:tc>
          <w:tcPr>
            <w:tcW w:w="2154" w:type="pct"/>
            <w:vAlign w:val="center"/>
          </w:tcPr>
          <w:p>
            <w:pPr>
              <w:spacing w:line="320" w:lineRule="exact"/>
              <w:rPr>
                <w:rFonts w:hint="eastAsia" w:ascii="Nimbus Roman No9 L" w:hAnsi="Nimbus Roman No9 L" w:eastAsia="仿宋_GB2312"/>
                <w:sz w:val="24"/>
              </w:rPr>
            </w:pPr>
            <w:r>
              <w:rPr>
                <w:rFonts w:hint="eastAsia" w:ascii="Nimbus Roman No9 L" w:hAnsi="Nimbus Roman No9 L" w:eastAsia="仿宋_GB2312"/>
                <w:sz w:val="24"/>
              </w:rPr>
              <w:t>发现可作为产品研发基础的基本概念和基本原理，据此提出产品的基本构成，并预测其基本性能及使用性能；阐明成果制备的基本原理。</w:t>
            </w:r>
          </w:p>
        </w:tc>
        <w:tc>
          <w:tcPr>
            <w:tcW w:w="671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240" w:lineRule="exact"/>
              <w:rPr>
                <w:rFonts w:hint="eastAsia" w:ascii="Nimbus Roman No9 L" w:hAnsi="Nimbus Roman No9 L" w:eastAsia="仿宋_GB2312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Nimbus Roman No9 L" w:hAnsi="Nimbus Roman No9 L" w:eastAsia="仿宋_GB2312" w:cs="仿宋_GB2312"/>
          <w:szCs w:val="21"/>
        </w:rPr>
      </w:pPr>
      <w:r>
        <w:rPr>
          <w:rFonts w:hint="eastAsia" w:ascii="Nimbus Roman No9 L" w:hAnsi="Nimbus Roman No9 L" w:eastAsia="仿宋_GB2312" w:cs="仿宋_GB2312"/>
          <w:szCs w:val="21"/>
        </w:rPr>
        <w:t>注：1.各高校院所概念验证项目立项时，其科技成果成熟度应在1-6级之间，并提供相应的级别证明材料。绩效考核时，项目成果成熟度应至少提高3个级别，并提供提高的每个级别的证明材料。（如有第三方科技成果评价报告，可作为证明材料，不需另附其他材料）</w:t>
      </w:r>
    </w:p>
    <w:p>
      <w:pPr>
        <w:spacing w:line="240" w:lineRule="exact"/>
        <w:rPr>
          <w:rFonts w:hint="eastAsia" w:ascii="Nimbus Roman No9 L" w:hAnsi="Nimbus Roman No9 L" w:eastAsia="仿宋_GB2312" w:cs="仿宋_GB2312"/>
          <w:szCs w:val="21"/>
        </w:rPr>
      </w:pPr>
      <w:r>
        <w:rPr>
          <w:rFonts w:hint="eastAsia" w:ascii="Nimbus Roman No9 L" w:hAnsi="Nimbus Roman No9 L" w:eastAsia="仿宋_GB2312" w:cs="仿宋_GB2312"/>
          <w:szCs w:val="21"/>
        </w:rPr>
        <w:t xml:space="preserve">    2.佐证材料提供原件扫描件，复印件加盖单位公章。</w:t>
      </w:r>
    </w:p>
    <w:p>
      <w:pPr>
        <w:spacing w:line="20" w:lineRule="exact"/>
        <w:rPr>
          <w:rFonts w:hint="eastAsia" w:ascii="Nimbus Roman No9 L" w:hAnsi="Nimbus Roman No9 L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765D2"/>
    <w:rsid w:val="001A472E"/>
    <w:rsid w:val="007D2101"/>
    <w:rsid w:val="008422C7"/>
    <w:rsid w:val="008B1A1A"/>
    <w:rsid w:val="0099394E"/>
    <w:rsid w:val="009F7B2F"/>
    <w:rsid w:val="00C26839"/>
    <w:rsid w:val="00CC76DC"/>
    <w:rsid w:val="00D00E8B"/>
    <w:rsid w:val="00E350FC"/>
    <w:rsid w:val="00EC3989"/>
    <w:rsid w:val="03104117"/>
    <w:rsid w:val="0E7B1982"/>
    <w:rsid w:val="16001DA0"/>
    <w:rsid w:val="17F7111D"/>
    <w:rsid w:val="1FDE7B34"/>
    <w:rsid w:val="2DEF86CC"/>
    <w:rsid w:val="2EB66388"/>
    <w:rsid w:val="336D1ACD"/>
    <w:rsid w:val="37FF58BB"/>
    <w:rsid w:val="3B7E5014"/>
    <w:rsid w:val="3B906EA7"/>
    <w:rsid w:val="3FD3DCF9"/>
    <w:rsid w:val="3FDFE4A0"/>
    <w:rsid w:val="46B765D2"/>
    <w:rsid w:val="4ADB5568"/>
    <w:rsid w:val="4F2BFBBD"/>
    <w:rsid w:val="4FFFA955"/>
    <w:rsid w:val="503E61B7"/>
    <w:rsid w:val="5A7F69E2"/>
    <w:rsid w:val="5BB7DAF2"/>
    <w:rsid w:val="5D2E1901"/>
    <w:rsid w:val="5DF5AB70"/>
    <w:rsid w:val="6675F1F4"/>
    <w:rsid w:val="69C111A3"/>
    <w:rsid w:val="6BED38AB"/>
    <w:rsid w:val="6DAF6302"/>
    <w:rsid w:val="6F234389"/>
    <w:rsid w:val="6F73EB59"/>
    <w:rsid w:val="6F7FDCB8"/>
    <w:rsid w:val="6FEBFC85"/>
    <w:rsid w:val="6FF95709"/>
    <w:rsid w:val="75D70DFF"/>
    <w:rsid w:val="772FACDE"/>
    <w:rsid w:val="77F74D50"/>
    <w:rsid w:val="77FBB336"/>
    <w:rsid w:val="79FD7A41"/>
    <w:rsid w:val="7ABBF092"/>
    <w:rsid w:val="7BEF3B5B"/>
    <w:rsid w:val="7BFDA913"/>
    <w:rsid w:val="7E5DFE70"/>
    <w:rsid w:val="7FE9A191"/>
    <w:rsid w:val="7FF21E2B"/>
    <w:rsid w:val="935B9C79"/>
    <w:rsid w:val="957723A2"/>
    <w:rsid w:val="9DDE9ACB"/>
    <w:rsid w:val="ABBBB0BA"/>
    <w:rsid w:val="B77532B1"/>
    <w:rsid w:val="BAFA50B9"/>
    <w:rsid w:val="BB4F7EE4"/>
    <w:rsid w:val="BDFF82A7"/>
    <w:rsid w:val="C2CEE56E"/>
    <w:rsid w:val="CE5FC0FE"/>
    <w:rsid w:val="CFF62301"/>
    <w:rsid w:val="CFF76AD3"/>
    <w:rsid w:val="DDECC102"/>
    <w:rsid w:val="DF7F757A"/>
    <w:rsid w:val="DFDBFB8E"/>
    <w:rsid w:val="EF775F82"/>
    <w:rsid w:val="F1E97287"/>
    <w:rsid w:val="F1FF3676"/>
    <w:rsid w:val="F3D40724"/>
    <w:rsid w:val="F5D17EDB"/>
    <w:rsid w:val="F5DE4D7A"/>
    <w:rsid w:val="F6FF1C27"/>
    <w:rsid w:val="FABA0633"/>
    <w:rsid w:val="FBEFA947"/>
    <w:rsid w:val="FCF78950"/>
    <w:rsid w:val="FDC17B93"/>
    <w:rsid w:val="FEDF3F1C"/>
    <w:rsid w:val="FEFF64BF"/>
    <w:rsid w:val="FF3F9518"/>
    <w:rsid w:val="FFBED82C"/>
    <w:rsid w:val="FFDFBFDC"/>
    <w:rsid w:val="FFFB3A12"/>
    <w:rsid w:val="FFFBE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beforeLines="50" w:line="500" w:lineRule="exact"/>
      <w:ind w:firstLine="524" w:firstLineChars="187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List Paragraph1"/>
    <w:basedOn w:val="1"/>
    <w:unhideWhenUsed/>
    <w:qFormat/>
    <w:uiPriority w:val="99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</Words>
  <Characters>1813</Characters>
  <Lines>15</Lines>
  <Paragraphs>4</Paragraphs>
  <TotalTime>7</TotalTime>
  <ScaleCrop>false</ScaleCrop>
  <LinksUpToDate>false</LinksUpToDate>
  <CharactersWithSpaces>2126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2022-04-11T00:01:00Z</dcterms:created>
  <dc:creator>康康小媛子</dc:creator>
  <cp:lastModifiedBy>kylin</cp:lastModifiedBy>
  <cp:lastPrinted>2022-06-02T11:29:00Z</cp:lastPrinted>
  <dcterms:modified xsi:type="dcterms:W3CDTF">2022-06-01T17:02:07Z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697095A104824F849A37C9C9EC24450A</vt:lpwstr>
  </property>
</Properties>
</file>