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C42" w:rsidRPr="00707C42" w:rsidRDefault="00707C42" w:rsidP="00707C42">
      <w:pPr>
        <w:spacing w:line="680" w:lineRule="exact"/>
        <w:rPr>
          <w:rFonts w:eastAsia="黑体"/>
          <w:sz w:val="32"/>
          <w:szCs w:val="32"/>
        </w:rPr>
      </w:pPr>
      <w:r w:rsidRPr="00707C42">
        <w:rPr>
          <w:rFonts w:eastAsia="黑体"/>
          <w:sz w:val="32"/>
          <w:szCs w:val="32"/>
        </w:rPr>
        <w:t>附件</w:t>
      </w:r>
      <w:r w:rsidRPr="00707C42">
        <w:rPr>
          <w:rFonts w:eastAsia="黑体"/>
          <w:sz w:val="32"/>
          <w:szCs w:val="32"/>
        </w:rPr>
        <w:t>1</w:t>
      </w:r>
    </w:p>
    <w:p w:rsidR="00707C42" w:rsidRPr="00707C42" w:rsidRDefault="00707C42" w:rsidP="00707C42">
      <w:pPr>
        <w:spacing w:line="680" w:lineRule="exact"/>
        <w:rPr>
          <w:rFonts w:eastAsia="黑体"/>
          <w:sz w:val="32"/>
          <w:szCs w:val="32"/>
        </w:rPr>
      </w:pPr>
    </w:p>
    <w:p w:rsidR="00882484" w:rsidRPr="00707C42" w:rsidRDefault="00707C42" w:rsidP="00882484">
      <w:pPr>
        <w:spacing w:line="680" w:lineRule="exact"/>
        <w:jc w:val="center"/>
        <w:rPr>
          <w:rFonts w:eastAsia="方正小标宋简体"/>
          <w:sz w:val="44"/>
          <w:szCs w:val="44"/>
        </w:rPr>
      </w:pPr>
      <w:r w:rsidRPr="00707C42">
        <w:rPr>
          <w:rFonts w:eastAsia="方正小标宋简体"/>
          <w:sz w:val="44"/>
          <w:szCs w:val="44"/>
        </w:rPr>
        <w:t>新药创制科技重大专项项目申报指南</w:t>
      </w:r>
    </w:p>
    <w:p w:rsidR="00882484" w:rsidRPr="00707C42" w:rsidRDefault="00882484" w:rsidP="00882484">
      <w:pPr>
        <w:spacing w:line="560" w:lineRule="exact"/>
        <w:ind w:firstLineChars="200" w:firstLine="640"/>
        <w:rPr>
          <w:rFonts w:eastAsia="仿宋_GB2312"/>
          <w:sz w:val="32"/>
          <w:szCs w:val="32"/>
        </w:rPr>
      </w:pPr>
    </w:p>
    <w:p w:rsidR="00882484" w:rsidRPr="00707C42" w:rsidRDefault="00882484" w:rsidP="00882484">
      <w:pPr>
        <w:spacing w:line="560" w:lineRule="exact"/>
        <w:ind w:firstLineChars="200" w:firstLine="640"/>
        <w:rPr>
          <w:rFonts w:eastAsia="仿宋_GB2312"/>
          <w:sz w:val="32"/>
          <w:szCs w:val="32"/>
        </w:rPr>
      </w:pPr>
      <w:r w:rsidRPr="00707C42">
        <w:rPr>
          <w:rFonts w:eastAsia="仿宋_GB2312"/>
          <w:sz w:val="32"/>
          <w:szCs w:val="32"/>
        </w:rPr>
        <w:t>本专项围绕新药临床研究、新药研发关键技术平台建设、化学仿制药质量和疗效一致性评价研究、中成药二次开发、中药经典名方复方制剂研究五部分研究内容征集项目。</w:t>
      </w:r>
    </w:p>
    <w:p w:rsidR="00882484" w:rsidRPr="00707C42" w:rsidRDefault="00882484" w:rsidP="00882484">
      <w:pPr>
        <w:spacing w:line="560" w:lineRule="exact"/>
        <w:ind w:firstLineChars="200" w:firstLine="640"/>
        <w:rPr>
          <w:rFonts w:eastAsia="仿宋_GB2312"/>
          <w:sz w:val="32"/>
          <w:szCs w:val="32"/>
        </w:rPr>
      </w:pPr>
      <w:r w:rsidRPr="00707C42">
        <w:rPr>
          <w:rFonts w:eastAsia="仿宋_GB2312"/>
          <w:sz w:val="32"/>
          <w:szCs w:val="32"/>
        </w:rPr>
        <w:t>征集重点方向：</w:t>
      </w:r>
    </w:p>
    <w:p w:rsidR="00882484" w:rsidRPr="00707C42" w:rsidRDefault="00882484" w:rsidP="00882484">
      <w:pPr>
        <w:spacing w:line="560" w:lineRule="exact"/>
        <w:ind w:firstLineChars="200" w:firstLine="640"/>
        <w:rPr>
          <w:rFonts w:eastAsia="黑体"/>
          <w:sz w:val="32"/>
          <w:szCs w:val="32"/>
        </w:rPr>
      </w:pPr>
      <w:r w:rsidRPr="00707C42">
        <w:rPr>
          <w:rFonts w:eastAsia="黑体"/>
          <w:sz w:val="32"/>
          <w:szCs w:val="32"/>
        </w:rPr>
        <w:t>一、新药临床研究</w:t>
      </w:r>
    </w:p>
    <w:p w:rsidR="00882484" w:rsidRPr="00707C42" w:rsidRDefault="00882484" w:rsidP="00882484">
      <w:pPr>
        <w:spacing w:line="560" w:lineRule="exact"/>
        <w:ind w:firstLineChars="200" w:firstLine="640"/>
        <w:rPr>
          <w:rFonts w:eastAsia="仿宋_GB2312"/>
          <w:sz w:val="32"/>
          <w:szCs w:val="32"/>
        </w:rPr>
      </w:pPr>
      <w:r w:rsidRPr="00707C42">
        <w:rPr>
          <w:rFonts w:eastAsia="仿宋_GB2312"/>
          <w:sz w:val="32"/>
          <w:szCs w:val="32"/>
        </w:rPr>
        <w:t>研究内容：支持已获得药物临床试验批件（或已核准临床研究备案），并通过临床伦理审批的品种开展临床试验研究。包括：支持具有自主知识产权和临床比较优势的新药品种的临床试验研究；支持临床亟需的通用名化学药和生物</w:t>
      </w:r>
      <w:proofErr w:type="gramStart"/>
      <w:r w:rsidRPr="00707C42">
        <w:rPr>
          <w:rFonts w:eastAsia="仿宋_GB2312"/>
          <w:sz w:val="32"/>
          <w:szCs w:val="32"/>
        </w:rPr>
        <w:t>类似药</w:t>
      </w:r>
      <w:proofErr w:type="gramEnd"/>
      <w:r w:rsidRPr="00707C42">
        <w:rPr>
          <w:rFonts w:eastAsia="仿宋_GB2312"/>
          <w:sz w:val="32"/>
          <w:szCs w:val="32"/>
        </w:rPr>
        <w:t>的临床试验研究。</w:t>
      </w:r>
    </w:p>
    <w:p w:rsidR="00882484" w:rsidRPr="00707C42" w:rsidRDefault="00882484" w:rsidP="00882484">
      <w:pPr>
        <w:spacing w:line="560" w:lineRule="exact"/>
        <w:ind w:firstLineChars="200" w:firstLine="640"/>
        <w:rPr>
          <w:rFonts w:eastAsia="仿宋_GB2312"/>
          <w:sz w:val="32"/>
          <w:szCs w:val="32"/>
        </w:rPr>
      </w:pPr>
      <w:r w:rsidRPr="00707C42">
        <w:rPr>
          <w:rFonts w:eastAsia="仿宋_GB2312"/>
          <w:sz w:val="32"/>
          <w:szCs w:val="32"/>
        </w:rPr>
        <w:t>考核指标：相关品种完成临床研究、获得新药证书或生产批件。新药品种也可完成某一期临床研究并启动下一期临床研究。</w:t>
      </w:r>
    </w:p>
    <w:p w:rsidR="00882484" w:rsidRPr="00707C42" w:rsidRDefault="00882484" w:rsidP="00882484">
      <w:pPr>
        <w:spacing w:line="560" w:lineRule="exact"/>
        <w:ind w:firstLineChars="200" w:firstLine="640"/>
        <w:rPr>
          <w:rFonts w:eastAsia="仿宋_GB2312"/>
          <w:sz w:val="32"/>
          <w:szCs w:val="32"/>
        </w:rPr>
      </w:pPr>
      <w:r w:rsidRPr="00707C42">
        <w:rPr>
          <w:rFonts w:eastAsia="仿宋_GB2312"/>
          <w:sz w:val="32"/>
          <w:szCs w:val="32"/>
        </w:rPr>
        <w:t>资助金额：每个项目不超过</w:t>
      </w:r>
      <w:r w:rsidRPr="00707C42">
        <w:rPr>
          <w:rFonts w:eastAsia="仿宋_GB2312"/>
          <w:sz w:val="32"/>
          <w:szCs w:val="32"/>
        </w:rPr>
        <w:t>200</w:t>
      </w:r>
      <w:r w:rsidRPr="00707C42">
        <w:rPr>
          <w:rFonts w:eastAsia="仿宋_GB2312"/>
          <w:sz w:val="32"/>
          <w:szCs w:val="32"/>
        </w:rPr>
        <w:t>万元。</w:t>
      </w:r>
    </w:p>
    <w:p w:rsidR="00882484" w:rsidRPr="00707C42" w:rsidRDefault="00882484" w:rsidP="00882484">
      <w:pPr>
        <w:spacing w:line="560" w:lineRule="exact"/>
        <w:ind w:firstLineChars="200" w:firstLine="640"/>
        <w:rPr>
          <w:rFonts w:eastAsia="黑体"/>
          <w:sz w:val="32"/>
          <w:szCs w:val="32"/>
        </w:rPr>
      </w:pPr>
      <w:r w:rsidRPr="00707C42">
        <w:rPr>
          <w:rFonts w:eastAsia="黑体"/>
          <w:sz w:val="32"/>
          <w:szCs w:val="32"/>
        </w:rPr>
        <w:t>二、新药研发共性关键技术平台建设</w:t>
      </w:r>
    </w:p>
    <w:p w:rsidR="00882484" w:rsidRPr="00707C42" w:rsidRDefault="00882484" w:rsidP="00882484">
      <w:pPr>
        <w:spacing w:line="560" w:lineRule="exact"/>
        <w:ind w:firstLineChars="200" w:firstLine="640"/>
        <w:rPr>
          <w:rFonts w:eastAsia="仿宋_GB2312"/>
          <w:sz w:val="32"/>
          <w:szCs w:val="32"/>
        </w:rPr>
      </w:pPr>
      <w:r w:rsidRPr="00707C42">
        <w:rPr>
          <w:rFonts w:eastAsia="仿宋_GB2312"/>
          <w:sz w:val="32"/>
          <w:szCs w:val="32"/>
        </w:rPr>
        <w:t>研究内容：支持针对创新药物和细胞制品研究、评价、开发、制备的关键技术环节，攻克瓶颈技术，我市暂无或者服务能力不能满足需求的关键技术平台建设。</w:t>
      </w:r>
    </w:p>
    <w:p w:rsidR="00882484" w:rsidRPr="00707C42" w:rsidRDefault="00882484" w:rsidP="00882484">
      <w:pPr>
        <w:spacing w:line="560" w:lineRule="exact"/>
        <w:ind w:firstLineChars="200" w:firstLine="640"/>
        <w:rPr>
          <w:rFonts w:eastAsia="仿宋_GB2312"/>
          <w:sz w:val="32"/>
          <w:szCs w:val="32"/>
        </w:rPr>
      </w:pPr>
      <w:r w:rsidRPr="00707C42">
        <w:rPr>
          <w:rFonts w:eastAsia="仿宋_GB2312"/>
          <w:sz w:val="32"/>
          <w:szCs w:val="32"/>
        </w:rPr>
        <w:t>考核指标：平台</w:t>
      </w:r>
      <w:proofErr w:type="gramStart"/>
      <w:r w:rsidRPr="00707C42">
        <w:rPr>
          <w:rFonts w:eastAsia="仿宋_GB2312"/>
          <w:sz w:val="32"/>
          <w:szCs w:val="32"/>
        </w:rPr>
        <w:t>需建成</w:t>
      </w:r>
      <w:proofErr w:type="gramEnd"/>
      <w:r w:rsidRPr="00707C42">
        <w:rPr>
          <w:rFonts w:eastAsia="仿宋_GB2312"/>
          <w:sz w:val="32"/>
          <w:szCs w:val="32"/>
        </w:rPr>
        <w:t>并实现对外技术服务，需要通过相关资质认证的平台应通过相关认证。</w:t>
      </w:r>
    </w:p>
    <w:p w:rsidR="00882484" w:rsidRPr="00707C42" w:rsidRDefault="00882484" w:rsidP="00882484">
      <w:pPr>
        <w:spacing w:line="560" w:lineRule="exact"/>
        <w:ind w:firstLineChars="200" w:firstLine="640"/>
        <w:rPr>
          <w:rFonts w:eastAsia="仿宋_GB2312"/>
          <w:sz w:val="32"/>
          <w:szCs w:val="32"/>
        </w:rPr>
      </w:pPr>
      <w:r w:rsidRPr="00707C42">
        <w:rPr>
          <w:rFonts w:eastAsia="仿宋_GB2312"/>
          <w:sz w:val="32"/>
          <w:szCs w:val="32"/>
        </w:rPr>
        <w:t>资助金额：每个项目不超过</w:t>
      </w:r>
      <w:r w:rsidRPr="00707C42">
        <w:rPr>
          <w:rFonts w:eastAsia="仿宋_GB2312"/>
          <w:sz w:val="32"/>
          <w:szCs w:val="32"/>
        </w:rPr>
        <w:t>150</w:t>
      </w:r>
      <w:r w:rsidRPr="00707C42">
        <w:rPr>
          <w:rFonts w:eastAsia="仿宋_GB2312"/>
          <w:sz w:val="32"/>
          <w:szCs w:val="32"/>
        </w:rPr>
        <w:t>万元。</w:t>
      </w:r>
    </w:p>
    <w:p w:rsidR="00882484" w:rsidRPr="00707C42" w:rsidRDefault="00882484" w:rsidP="00882484">
      <w:pPr>
        <w:spacing w:line="560" w:lineRule="exact"/>
        <w:ind w:firstLineChars="200" w:firstLine="640"/>
        <w:rPr>
          <w:rFonts w:eastAsia="黑体"/>
          <w:sz w:val="32"/>
          <w:szCs w:val="32"/>
        </w:rPr>
      </w:pPr>
      <w:r w:rsidRPr="00707C42">
        <w:rPr>
          <w:rFonts w:eastAsia="黑体"/>
          <w:sz w:val="32"/>
          <w:szCs w:val="32"/>
        </w:rPr>
        <w:t>三、化学仿制药质量和疗效一致性评价研究</w:t>
      </w:r>
    </w:p>
    <w:p w:rsidR="00882484" w:rsidRPr="00707C42" w:rsidRDefault="00882484" w:rsidP="00882484">
      <w:pPr>
        <w:spacing w:line="560" w:lineRule="exact"/>
        <w:ind w:firstLineChars="200" w:firstLine="640"/>
        <w:rPr>
          <w:rFonts w:eastAsia="仿宋_GB2312"/>
          <w:sz w:val="32"/>
          <w:szCs w:val="32"/>
        </w:rPr>
      </w:pPr>
      <w:r w:rsidRPr="00707C42">
        <w:rPr>
          <w:rFonts w:eastAsia="仿宋_GB2312"/>
          <w:sz w:val="32"/>
          <w:szCs w:val="32"/>
        </w:rPr>
        <w:lastRenderedPageBreak/>
        <w:t>研究内容：支持口服固体制剂按照要求开展质量和疗效一致性评价研究，包括非临床研究和通过临床伦理审批的生物等效性试验（</w:t>
      </w:r>
      <w:r w:rsidRPr="00707C42">
        <w:rPr>
          <w:rFonts w:eastAsia="仿宋_GB2312"/>
          <w:sz w:val="32"/>
          <w:szCs w:val="32"/>
        </w:rPr>
        <w:t>BE</w:t>
      </w:r>
      <w:r w:rsidRPr="00707C42">
        <w:rPr>
          <w:rFonts w:eastAsia="仿宋_GB2312"/>
          <w:sz w:val="32"/>
          <w:szCs w:val="32"/>
        </w:rPr>
        <w:t>试验）；支持注射剂开展质量和疗效一致性评价研究。</w:t>
      </w:r>
    </w:p>
    <w:p w:rsidR="00882484" w:rsidRPr="00707C42" w:rsidRDefault="00882484" w:rsidP="00882484">
      <w:pPr>
        <w:spacing w:line="560" w:lineRule="exact"/>
        <w:ind w:firstLineChars="200" w:firstLine="640"/>
        <w:rPr>
          <w:rFonts w:eastAsia="仿宋_GB2312"/>
          <w:sz w:val="32"/>
          <w:szCs w:val="32"/>
        </w:rPr>
      </w:pPr>
      <w:r w:rsidRPr="00707C42">
        <w:rPr>
          <w:rFonts w:eastAsia="仿宋_GB2312"/>
          <w:sz w:val="32"/>
          <w:szCs w:val="32"/>
        </w:rPr>
        <w:t>考核指标：</w:t>
      </w:r>
      <w:bookmarkStart w:id="0" w:name="OLE_LINK3"/>
      <w:bookmarkStart w:id="1" w:name="OLE_LINK4"/>
      <w:bookmarkStart w:id="2" w:name="OLE_LINK1"/>
      <w:bookmarkStart w:id="3" w:name="OLE_LINK2"/>
      <w:r w:rsidRPr="00707C42">
        <w:rPr>
          <w:rFonts w:eastAsia="仿宋_GB2312"/>
          <w:sz w:val="32"/>
          <w:szCs w:val="32"/>
        </w:rPr>
        <w:t>开展</w:t>
      </w:r>
      <w:bookmarkEnd w:id="0"/>
      <w:bookmarkEnd w:id="1"/>
      <w:bookmarkEnd w:id="2"/>
      <w:bookmarkEnd w:id="3"/>
      <w:r w:rsidRPr="00707C42">
        <w:rPr>
          <w:rFonts w:eastAsia="仿宋_GB2312"/>
          <w:sz w:val="32"/>
          <w:szCs w:val="32"/>
        </w:rPr>
        <w:t>非临床研究的应当达到</w:t>
      </w:r>
      <w:r w:rsidRPr="00707C42">
        <w:rPr>
          <w:rFonts w:eastAsia="仿宋_GB2312"/>
          <w:sz w:val="32"/>
          <w:szCs w:val="32"/>
        </w:rPr>
        <w:t>BE</w:t>
      </w:r>
      <w:r w:rsidRPr="00707C42">
        <w:rPr>
          <w:rFonts w:eastAsia="仿宋_GB2312"/>
          <w:sz w:val="32"/>
          <w:szCs w:val="32"/>
        </w:rPr>
        <w:t>报备，或是生产申报（对</w:t>
      </w:r>
      <w:r w:rsidRPr="00707C42">
        <w:rPr>
          <w:rFonts w:eastAsia="仿宋_GB2312"/>
          <w:sz w:val="32"/>
          <w:szCs w:val="32"/>
        </w:rPr>
        <w:t>BE</w:t>
      </w:r>
      <w:r w:rsidRPr="00707C42">
        <w:rPr>
          <w:rFonts w:eastAsia="仿宋_GB2312"/>
          <w:sz w:val="32"/>
          <w:szCs w:val="32"/>
        </w:rPr>
        <w:t>豁免的品种）的标准；开展</w:t>
      </w:r>
      <w:r w:rsidRPr="00707C42">
        <w:rPr>
          <w:rFonts w:eastAsia="仿宋_GB2312"/>
          <w:sz w:val="32"/>
          <w:szCs w:val="32"/>
        </w:rPr>
        <w:t>BE</w:t>
      </w:r>
      <w:r w:rsidRPr="00707C42">
        <w:rPr>
          <w:rFonts w:eastAsia="仿宋_GB2312"/>
          <w:sz w:val="32"/>
          <w:szCs w:val="32"/>
        </w:rPr>
        <w:t>试验的应完成</w:t>
      </w:r>
      <w:r w:rsidRPr="00707C42">
        <w:rPr>
          <w:rFonts w:eastAsia="仿宋_GB2312"/>
          <w:sz w:val="32"/>
          <w:szCs w:val="32"/>
        </w:rPr>
        <w:t>BE</w:t>
      </w:r>
      <w:r w:rsidRPr="00707C42">
        <w:rPr>
          <w:rFonts w:eastAsia="仿宋_GB2312"/>
          <w:sz w:val="32"/>
          <w:szCs w:val="32"/>
        </w:rPr>
        <w:t>研究，并申报生产；开展注射剂一致性研究的，应当完成与参比制剂的比较研究报告。</w:t>
      </w:r>
    </w:p>
    <w:p w:rsidR="00882484" w:rsidRPr="00707C42" w:rsidRDefault="00882484" w:rsidP="00882484">
      <w:pPr>
        <w:spacing w:line="560" w:lineRule="exact"/>
        <w:ind w:firstLineChars="200" w:firstLine="640"/>
        <w:rPr>
          <w:rFonts w:eastAsia="仿宋_GB2312"/>
          <w:sz w:val="32"/>
          <w:szCs w:val="32"/>
        </w:rPr>
      </w:pPr>
      <w:r w:rsidRPr="00707C42">
        <w:rPr>
          <w:rFonts w:eastAsia="仿宋_GB2312"/>
          <w:sz w:val="32"/>
          <w:szCs w:val="32"/>
        </w:rPr>
        <w:t>资助金额：</w:t>
      </w:r>
      <w:r w:rsidRPr="00707C42">
        <w:rPr>
          <w:rFonts w:eastAsia="仿宋_GB2312"/>
          <w:sz w:val="32"/>
          <w:szCs w:val="32"/>
        </w:rPr>
        <w:t>BE</w:t>
      </w:r>
      <w:r w:rsidRPr="00707C42">
        <w:rPr>
          <w:rFonts w:eastAsia="仿宋_GB2312"/>
          <w:sz w:val="32"/>
          <w:szCs w:val="32"/>
        </w:rPr>
        <w:t>试验研究项目，每个项目不超过</w:t>
      </w:r>
      <w:r w:rsidRPr="00707C42">
        <w:rPr>
          <w:rFonts w:eastAsia="仿宋_GB2312"/>
          <w:sz w:val="32"/>
          <w:szCs w:val="32"/>
        </w:rPr>
        <w:t>200</w:t>
      </w:r>
      <w:r w:rsidRPr="00707C42">
        <w:rPr>
          <w:rFonts w:eastAsia="仿宋_GB2312"/>
          <w:sz w:val="32"/>
          <w:szCs w:val="32"/>
        </w:rPr>
        <w:t>万元；其他研究项目，每个项目不超过</w:t>
      </w:r>
      <w:r w:rsidRPr="00707C42">
        <w:rPr>
          <w:rFonts w:eastAsia="仿宋_GB2312"/>
          <w:sz w:val="32"/>
          <w:szCs w:val="32"/>
        </w:rPr>
        <w:t>100</w:t>
      </w:r>
      <w:r w:rsidRPr="00707C42">
        <w:rPr>
          <w:rFonts w:eastAsia="仿宋_GB2312"/>
          <w:sz w:val="32"/>
          <w:szCs w:val="32"/>
        </w:rPr>
        <w:t>万元。</w:t>
      </w:r>
    </w:p>
    <w:p w:rsidR="00882484" w:rsidRPr="00707C42" w:rsidRDefault="00882484" w:rsidP="00882484">
      <w:pPr>
        <w:spacing w:line="560" w:lineRule="exact"/>
        <w:ind w:firstLineChars="200" w:firstLine="640"/>
        <w:rPr>
          <w:rFonts w:eastAsia="黑体"/>
          <w:sz w:val="32"/>
          <w:szCs w:val="32"/>
        </w:rPr>
      </w:pPr>
      <w:r w:rsidRPr="00707C42">
        <w:rPr>
          <w:rFonts w:eastAsia="黑体"/>
          <w:sz w:val="32"/>
          <w:szCs w:val="32"/>
        </w:rPr>
        <w:t>四、中成药二次开发</w:t>
      </w:r>
    </w:p>
    <w:p w:rsidR="00882484" w:rsidRPr="00707C42" w:rsidRDefault="00882484" w:rsidP="00882484">
      <w:pPr>
        <w:spacing w:line="560" w:lineRule="exact"/>
        <w:ind w:firstLineChars="200" w:firstLine="640"/>
        <w:rPr>
          <w:rFonts w:eastAsia="仿宋_GB2312"/>
          <w:sz w:val="32"/>
          <w:szCs w:val="32"/>
        </w:rPr>
      </w:pPr>
      <w:r w:rsidRPr="00707C42">
        <w:rPr>
          <w:rFonts w:eastAsia="仿宋_GB2312"/>
          <w:sz w:val="32"/>
          <w:szCs w:val="32"/>
        </w:rPr>
        <w:t>研究内容：支持已上市中成药开展临床再评价、珍稀药材替代研究等二次开发研究。</w:t>
      </w:r>
    </w:p>
    <w:p w:rsidR="00882484" w:rsidRPr="00707C42" w:rsidRDefault="00882484" w:rsidP="00882484">
      <w:pPr>
        <w:spacing w:line="560" w:lineRule="exact"/>
        <w:ind w:firstLineChars="200" w:firstLine="640"/>
        <w:rPr>
          <w:rFonts w:eastAsia="仿宋_GB2312"/>
          <w:sz w:val="32"/>
          <w:szCs w:val="32"/>
        </w:rPr>
      </w:pPr>
      <w:r w:rsidRPr="00707C42">
        <w:rPr>
          <w:rFonts w:eastAsia="仿宋_GB2312"/>
          <w:sz w:val="32"/>
          <w:szCs w:val="32"/>
        </w:rPr>
        <w:t>考核指标：形成相关研究报告，需要进行审批的应提交有关部门进行审批。</w:t>
      </w:r>
    </w:p>
    <w:p w:rsidR="00882484" w:rsidRPr="00707C42" w:rsidRDefault="00882484" w:rsidP="00882484">
      <w:pPr>
        <w:spacing w:line="560" w:lineRule="exact"/>
        <w:ind w:firstLineChars="200" w:firstLine="640"/>
        <w:rPr>
          <w:rFonts w:eastAsia="仿宋_GB2312"/>
          <w:sz w:val="32"/>
          <w:szCs w:val="32"/>
        </w:rPr>
      </w:pPr>
      <w:r w:rsidRPr="00707C42">
        <w:rPr>
          <w:rFonts w:eastAsia="仿宋_GB2312"/>
          <w:sz w:val="32"/>
          <w:szCs w:val="32"/>
        </w:rPr>
        <w:t>资助金额：每个项目不超过</w:t>
      </w:r>
      <w:r w:rsidRPr="00707C42">
        <w:rPr>
          <w:rFonts w:eastAsia="仿宋_GB2312"/>
          <w:sz w:val="32"/>
          <w:szCs w:val="32"/>
        </w:rPr>
        <w:t>150</w:t>
      </w:r>
      <w:r w:rsidRPr="00707C42">
        <w:rPr>
          <w:rFonts w:eastAsia="仿宋_GB2312"/>
          <w:sz w:val="32"/>
          <w:szCs w:val="32"/>
        </w:rPr>
        <w:t>万元。</w:t>
      </w:r>
    </w:p>
    <w:p w:rsidR="00882484" w:rsidRPr="00707C42" w:rsidRDefault="00882484" w:rsidP="00882484">
      <w:pPr>
        <w:spacing w:line="560" w:lineRule="exact"/>
        <w:ind w:firstLineChars="200" w:firstLine="640"/>
        <w:rPr>
          <w:rFonts w:eastAsia="黑体"/>
          <w:sz w:val="32"/>
          <w:szCs w:val="32"/>
        </w:rPr>
      </w:pPr>
      <w:r w:rsidRPr="00707C42">
        <w:rPr>
          <w:rFonts w:eastAsia="黑体"/>
          <w:sz w:val="32"/>
          <w:szCs w:val="32"/>
        </w:rPr>
        <w:t>五、中药经典名方复方制剂研究</w:t>
      </w:r>
    </w:p>
    <w:p w:rsidR="00882484" w:rsidRPr="00707C42" w:rsidRDefault="00882484" w:rsidP="00882484">
      <w:pPr>
        <w:spacing w:line="560" w:lineRule="exact"/>
        <w:ind w:firstLineChars="200" w:firstLine="640"/>
        <w:rPr>
          <w:rFonts w:eastAsia="仿宋_GB2312"/>
          <w:sz w:val="32"/>
          <w:szCs w:val="32"/>
        </w:rPr>
      </w:pPr>
      <w:r w:rsidRPr="00707C42">
        <w:rPr>
          <w:rFonts w:eastAsia="仿宋_GB2312"/>
          <w:sz w:val="32"/>
          <w:szCs w:val="32"/>
        </w:rPr>
        <w:t>研究内容：按照国家中医药管理局公布的《古代经典名方目录》的品种进行开发研究，包括标准汤剂和剂型研究。</w:t>
      </w:r>
    </w:p>
    <w:p w:rsidR="00882484" w:rsidRPr="00707C42" w:rsidRDefault="00882484" w:rsidP="00882484">
      <w:pPr>
        <w:spacing w:line="560" w:lineRule="exact"/>
        <w:ind w:firstLineChars="200" w:firstLine="640"/>
        <w:rPr>
          <w:rFonts w:eastAsia="仿宋_GB2312"/>
          <w:sz w:val="32"/>
          <w:szCs w:val="32"/>
        </w:rPr>
      </w:pPr>
      <w:r w:rsidRPr="00707C42">
        <w:rPr>
          <w:rFonts w:eastAsia="仿宋_GB2312"/>
          <w:sz w:val="32"/>
          <w:szCs w:val="32"/>
        </w:rPr>
        <w:t>考核指标：形成相关研究报告，达到申报药监部门注册的要求。</w:t>
      </w:r>
    </w:p>
    <w:p w:rsidR="00882484" w:rsidRPr="00707C42" w:rsidRDefault="00882484" w:rsidP="00882484">
      <w:pPr>
        <w:spacing w:line="560" w:lineRule="exact"/>
        <w:ind w:firstLineChars="200" w:firstLine="640"/>
        <w:rPr>
          <w:rFonts w:eastAsia="仿宋_GB2312"/>
          <w:sz w:val="32"/>
          <w:szCs w:val="32"/>
        </w:rPr>
      </w:pPr>
      <w:r w:rsidRPr="00707C42">
        <w:rPr>
          <w:rFonts w:eastAsia="仿宋_GB2312"/>
          <w:sz w:val="32"/>
          <w:szCs w:val="32"/>
        </w:rPr>
        <w:t>资助金额：每个项目不超过</w:t>
      </w:r>
      <w:r w:rsidRPr="00707C42">
        <w:rPr>
          <w:rFonts w:eastAsia="仿宋_GB2312"/>
          <w:sz w:val="32"/>
          <w:szCs w:val="32"/>
        </w:rPr>
        <w:t>100</w:t>
      </w:r>
      <w:r w:rsidRPr="00707C42">
        <w:rPr>
          <w:rFonts w:eastAsia="仿宋_GB2312"/>
          <w:sz w:val="32"/>
          <w:szCs w:val="32"/>
        </w:rPr>
        <w:t>万元。</w:t>
      </w:r>
    </w:p>
    <w:p w:rsidR="00882484" w:rsidRPr="00707C42" w:rsidRDefault="00882484" w:rsidP="00882484">
      <w:pPr>
        <w:spacing w:beforeLines="50" w:before="120" w:line="560" w:lineRule="exact"/>
        <w:ind w:firstLineChars="200" w:firstLine="640"/>
        <w:rPr>
          <w:rFonts w:eastAsia="楷体_GB2312"/>
          <w:sz w:val="32"/>
          <w:szCs w:val="32"/>
        </w:rPr>
      </w:pPr>
      <w:r w:rsidRPr="00707C42">
        <w:rPr>
          <w:rFonts w:eastAsia="楷体_GB2312"/>
          <w:sz w:val="32"/>
          <w:szCs w:val="32"/>
        </w:rPr>
        <w:t>申报要求：</w:t>
      </w:r>
    </w:p>
    <w:p w:rsidR="00882484" w:rsidRPr="00707C42" w:rsidRDefault="00882484" w:rsidP="00882484">
      <w:pPr>
        <w:spacing w:line="560" w:lineRule="exact"/>
        <w:ind w:firstLineChars="200" w:firstLine="640"/>
        <w:rPr>
          <w:rFonts w:eastAsia="仿宋_GB2312"/>
          <w:sz w:val="32"/>
          <w:szCs w:val="32"/>
        </w:rPr>
      </w:pPr>
      <w:r w:rsidRPr="00707C42">
        <w:rPr>
          <w:rFonts w:eastAsia="仿宋_GB2312"/>
          <w:sz w:val="32"/>
          <w:szCs w:val="32"/>
        </w:rPr>
        <w:t>（</w:t>
      </w:r>
      <w:r w:rsidRPr="00707C42">
        <w:rPr>
          <w:rFonts w:eastAsia="仿宋_GB2312"/>
          <w:sz w:val="32"/>
          <w:szCs w:val="32"/>
        </w:rPr>
        <w:t>1</w:t>
      </w:r>
      <w:r w:rsidRPr="00707C42">
        <w:rPr>
          <w:rFonts w:eastAsia="仿宋_GB2312"/>
          <w:sz w:val="32"/>
          <w:szCs w:val="32"/>
        </w:rPr>
        <w:t>）申报项目应符合指南要求研究方向；</w:t>
      </w:r>
    </w:p>
    <w:p w:rsidR="00882484" w:rsidRPr="00707C42" w:rsidRDefault="00882484" w:rsidP="00882484">
      <w:pPr>
        <w:spacing w:line="560" w:lineRule="exact"/>
        <w:ind w:firstLineChars="200" w:firstLine="640"/>
        <w:rPr>
          <w:rFonts w:eastAsia="仿宋_GB2312"/>
          <w:sz w:val="32"/>
          <w:szCs w:val="32"/>
        </w:rPr>
      </w:pPr>
      <w:r w:rsidRPr="00707C42">
        <w:rPr>
          <w:rFonts w:eastAsia="仿宋_GB2312"/>
          <w:sz w:val="32"/>
          <w:szCs w:val="32"/>
        </w:rPr>
        <w:t>（</w:t>
      </w:r>
      <w:r w:rsidRPr="00707C42">
        <w:rPr>
          <w:rFonts w:eastAsia="仿宋_GB2312"/>
          <w:sz w:val="32"/>
          <w:szCs w:val="32"/>
        </w:rPr>
        <w:t>2</w:t>
      </w:r>
      <w:r w:rsidRPr="00707C42">
        <w:rPr>
          <w:rFonts w:eastAsia="仿宋_GB2312"/>
          <w:sz w:val="32"/>
          <w:szCs w:val="32"/>
        </w:rPr>
        <w:t>）申报项目必须严格按照国家有关药事管理法规、原则等</w:t>
      </w:r>
      <w:r w:rsidRPr="00707C42">
        <w:rPr>
          <w:rFonts w:eastAsia="仿宋_GB2312"/>
          <w:sz w:val="32"/>
          <w:szCs w:val="32"/>
        </w:rPr>
        <w:lastRenderedPageBreak/>
        <w:t>开展研究；</w:t>
      </w:r>
    </w:p>
    <w:p w:rsidR="00882484" w:rsidRPr="00707C42" w:rsidRDefault="00882484" w:rsidP="00882484">
      <w:pPr>
        <w:spacing w:line="560" w:lineRule="exact"/>
        <w:ind w:firstLineChars="200" w:firstLine="640"/>
        <w:rPr>
          <w:rFonts w:eastAsia="仿宋_GB2312"/>
          <w:sz w:val="32"/>
          <w:szCs w:val="32"/>
        </w:rPr>
      </w:pPr>
      <w:r w:rsidRPr="00707C42">
        <w:rPr>
          <w:rFonts w:eastAsia="仿宋_GB2312"/>
          <w:sz w:val="32"/>
          <w:szCs w:val="32"/>
        </w:rPr>
        <w:t>（</w:t>
      </w:r>
      <w:r w:rsidRPr="00707C42">
        <w:rPr>
          <w:rFonts w:eastAsia="仿宋_GB2312"/>
          <w:sz w:val="32"/>
          <w:szCs w:val="32"/>
        </w:rPr>
        <w:t>3</w:t>
      </w:r>
      <w:r w:rsidRPr="00707C42">
        <w:rPr>
          <w:rFonts w:eastAsia="仿宋_GB2312"/>
          <w:sz w:val="32"/>
          <w:szCs w:val="32"/>
        </w:rPr>
        <w:t>）项目研究若涉及高致病性病原微生物、医学伦理和人类遗传资源采集、收集、买卖、出口、出境等活动，须遵照《病原微生物实验室生物安全管理条例》、《涉及人的生物医学研究伦理审查办法》和《人类遗传资源管理暂行办法》相关规定执行。涉及实验动物和动物实验，要遵守国家实验动物管理的法律、法规、技术标准及有关规定，使用合格实验动物，在合格设施内进行动物实验，保证实验过程合法，实验结果真实、</w:t>
      </w:r>
      <w:r w:rsidR="001E7F31">
        <w:rPr>
          <w:rFonts w:eastAsia="仿宋_GB2312"/>
          <w:sz w:val="32"/>
          <w:szCs w:val="32"/>
        </w:rPr>
        <w:t>有效，并通过实验动物福利和伦理审查。申报本专项则视为同意本条款</w:t>
      </w:r>
      <w:r w:rsidR="001E7F31">
        <w:rPr>
          <w:rFonts w:eastAsia="仿宋_GB2312" w:hint="eastAsia"/>
          <w:sz w:val="32"/>
          <w:szCs w:val="32"/>
        </w:rPr>
        <w:t>；</w:t>
      </w:r>
      <w:bookmarkStart w:id="4" w:name="_GoBack"/>
      <w:bookmarkEnd w:id="4"/>
    </w:p>
    <w:p w:rsidR="00882484" w:rsidRPr="00707C42" w:rsidRDefault="00882484" w:rsidP="00882484">
      <w:pPr>
        <w:spacing w:line="560" w:lineRule="exact"/>
        <w:ind w:firstLineChars="200" w:firstLine="640"/>
        <w:rPr>
          <w:rFonts w:eastAsia="仿宋_GB2312"/>
          <w:sz w:val="32"/>
        </w:rPr>
      </w:pPr>
      <w:r w:rsidRPr="00707C42">
        <w:rPr>
          <w:rFonts w:eastAsia="仿宋_GB2312"/>
          <w:sz w:val="32"/>
          <w:szCs w:val="32"/>
        </w:rPr>
        <w:t>（</w:t>
      </w:r>
      <w:r w:rsidRPr="00707C42">
        <w:rPr>
          <w:rFonts w:eastAsia="仿宋_GB2312"/>
          <w:sz w:val="32"/>
          <w:szCs w:val="32"/>
        </w:rPr>
        <w:t>4</w:t>
      </w:r>
      <w:r w:rsidRPr="00707C42">
        <w:rPr>
          <w:rFonts w:eastAsia="仿宋_GB2312"/>
          <w:sz w:val="32"/>
          <w:szCs w:val="32"/>
        </w:rPr>
        <w:t>）</w:t>
      </w:r>
      <w:r w:rsidRPr="00707C42">
        <w:rPr>
          <w:rFonts w:eastAsia="仿宋_GB2312"/>
          <w:sz w:val="32"/>
        </w:rPr>
        <w:t>本</w:t>
      </w:r>
      <w:proofErr w:type="gramStart"/>
      <w:r w:rsidRPr="00707C42">
        <w:rPr>
          <w:rFonts w:eastAsia="仿宋_GB2312"/>
          <w:sz w:val="32"/>
        </w:rPr>
        <w:t>专项</w:t>
      </w:r>
      <w:r w:rsidRPr="00707C42">
        <w:rPr>
          <w:rFonts w:eastAsia="仿宋_GB2312"/>
          <w:sz w:val="32"/>
          <w:szCs w:val="32"/>
        </w:rPr>
        <w:t>由</w:t>
      </w:r>
      <w:proofErr w:type="gramEnd"/>
      <w:r w:rsidRPr="00707C42">
        <w:rPr>
          <w:rFonts w:eastAsia="仿宋_GB2312"/>
          <w:sz w:val="32"/>
        </w:rPr>
        <w:t>已认定的天津市领军企业产学研用创新联盟</w:t>
      </w:r>
      <w:r w:rsidRPr="00707C42">
        <w:rPr>
          <w:rFonts w:eastAsia="仿宋_GB2312"/>
          <w:sz w:val="32"/>
        </w:rPr>
        <w:t>——“</w:t>
      </w:r>
      <w:r w:rsidRPr="00707C42">
        <w:rPr>
          <w:rFonts w:eastAsia="仿宋_GB2312"/>
          <w:sz w:val="32"/>
          <w:szCs w:val="32"/>
        </w:rPr>
        <w:t>天津市手性和</w:t>
      </w:r>
      <w:proofErr w:type="gramStart"/>
      <w:r w:rsidRPr="00707C42">
        <w:rPr>
          <w:rFonts w:eastAsia="仿宋_GB2312"/>
          <w:sz w:val="32"/>
          <w:szCs w:val="32"/>
        </w:rPr>
        <w:t>晶型</w:t>
      </w:r>
      <w:proofErr w:type="gramEnd"/>
      <w:r w:rsidRPr="00707C42">
        <w:rPr>
          <w:rFonts w:eastAsia="仿宋_GB2312"/>
          <w:sz w:val="32"/>
          <w:szCs w:val="32"/>
        </w:rPr>
        <w:t>药物制备技术产业创新战略联盟</w:t>
      </w:r>
      <w:r w:rsidRPr="00707C42">
        <w:rPr>
          <w:rFonts w:eastAsia="仿宋_GB2312"/>
          <w:sz w:val="32"/>
        </w:rPr>
        <w:t>”</w:t>
      </w:r>
      <w:r w:rsidRPr="00707C42">
        <w:rPr>
          <w:rFonts w:eastAsia="仿宋_GB2312"/>
          <w:sz w:val="32"/>
        </w:rPr>
        <w:t>组织实施，联盟内成员单位方可申报（以项目申报截止时间之前，经市科委备案的组织实施该重大专项的联盟出具的联盟成员单位清单为准）。</w:t>
      </w:r>
    </w:p>
    <w:p w:rsidR="00882484" w:rsidRPr="00707C42" w:rsidRDefault="00882484" w:rsidP="00882484">
      <w:pPr>
        <w:spacing w:line="560" w:lineRule="exact"/>
        <w:ind w:firstLineChars="200" w:firstLine="640"/>
        <w:rPr>
          <w:rFonts w:eastAsia="仿宋_GB2312"/>
          <w:sz w:val="32"/>
          <w:szCs w:val="32"/>
        </w:rPr>
      </w:pPr>
      <w:r w:rsidRPr="00707C42">
        <w:rPr>
          <w:rFonts w:eastAsia="仿宋_GB2312"/>
          <w:sz w:val="32"/>
          <w:szCs w:val="32"/>
        </w:rPr>
        <w:t>联盟联系人：侯珏卓，联系电话：</w:t>
      </w:r>
      <w:r w:rsidRPr="00707C42">
        <w:rPr>
          <w:rFonts w:eastAsia="仿宋_GB2312"/>
          <w:sz w:val="32"/>
          <w:szCs w:val="32"/>
        </w:rPr>
        <w:t>23009156</w:t>
      </w:r>
    </w:p>
    <w:p w:rsidR="008C78A7" w:rsidRPr="00707C42" w:rsidRDefault="001E30FD"/>
    <w:sectPr w:rsidR="008C78A7" w:rsidRPr="00707C42" w:rsidSect="0050541D">
      <w:footerReference w:type="even" r:id="rId7"/>
      <w:footerReference w:type="default" r:id="rId8"/>
      <w:pgSz w:w="11906" w:h="16838" w:code="9"/>
      <w:pgMar w:top="1440" w:right="1418" w:bottom="1440" w:left="1418" w:header="851" w:footer="124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FD" w:rsidRDefault="001E30FD">
      <w:r>
        <w:separator/>
      </w:r>
    </w:p>
  </w:endnote>
  <w:endnote w:type="continuationSeparator" w:id="0">
    <w:p w:rsidR="001E30FD" w:rsidRDefault="001E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13A" w:rsidRDefault="0088248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C213A" w:rsidRDefault="001E30F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13A" w:rsidRDefault="0088248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E7F31">
      <w:rPr>
        <w:rStyle w:val="a4"/>
        <w:noProof/>
      </w:rPr>
      <w:t>3</w:t>
    </w:r>
    <w:r>
      <w:rPr>
        <w:rStyle w:val="a4"/>
      </w:rPr>
      <w:fldChar w:fldCharType="end"/>
    </w:r>
  </w:p>
  <w:p w:rsidR="001C213A" w:rsidRDefault="001E30F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FD" w:rsidRDefault="001E30FD">
      <w:r>
        <w:separator/>
      </w:r>
    </w:p>
  </w:footnote>
  <w:footnote w:type="continuationSeparator" w:id="0">
    <w:p w:rsidR="001E30FD" w:rsidRDefault="001E3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484"/>
    <w:rsid w:val="00117CFB"/>
    <w:rsid w:val="001E30FD"/>
    <w:rsid w:val="001E7F31"/>
    <w:rsid w:val="001F3EE0"/>
    <w:rsid w:val="00362CB1"/>
    <w:rsid w:val="00707C42"/>
    <w:rsid w:val="00852371"/>
    <w:rsid w:val="00882484"/>
    <w:rsid w:val="00A5004F"/>
    <w:rsid w:val="00AC1FBD"/>
    <w:rsid w:val="00EE4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48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82484"/>
    <w:pPr>
      <w:tabs>
        <w:tab w:val="center" w:pos="4153"/>
        <w:tab w:val="right" w:pos="8306"/>
      </w:tabs>
      <w:snapToGrid w:val="0"/>
      <w:jc w:val="left"/>
    </w:pPr>
    <w:rPr>
      <w:sz w:val="18"/>
      <w:szCs w:val="18"/>
    </w:rPr>
  </w:style>
  <w:style w:type="character" w:customStyle="1" w:styleId="Char">
    <w:name w:val="页脚 Char"/>
    <w:basedOn w:val="a0"/>
    <w:link w:val="a3"/>
    <w:rsid w:val="00882484"/>
    <w:rPr>
      <w:rFonts w:ascii="Times New Roman" w:eastAsia="宋体" w:hAnsi="Times New Roman" w:cs="Times New Roman"/>
      <w:sz w:val="18"/>
      <w:szCs w:val="18"/>
    </w:rPr>
  </w:style>
  <w:style w:type="character" w:styleId="a4">
    <w:name w:val="page number"/>
    <w:basedOn w:val="a0"/>
    <w:rsid w:val="00882484"/>
  </w:style>
  <w:style w:type="paragraph" w:customStyle="1" w:styleId="CharCharCharCharCharCharCharCharChar1CharCharCharCharCharCharChar">
    <w:name w:val="Char Char Char Char Char Char Char Char Char1 Char Char Char Char Char Char Char"/>
    <w:basedOn w:val="a"/>
    <w:rsid w:val="00882484"/>
    <w:pPr>
      <w:spacing w:line="360" w:lineRule="auto"/>
      <w:ind w:firstLineChars="200" w:firstLine="200"/>
    </w:pPr>
    <w:rPr>
      <w:rFonts w:ascii="宋体" w:hAnsi="宋体" w:cs="宋体"/>
      <w:sz w:val="24"/>
    </w:rPr>
  </w:style>
  <w:style w:type="paragraph" w:styleId="a5">
    <w:name w:val="header"/>
    <w:basedOn w:val="a"/>
    <w:link w:val="Char0"/>
    <w:uiPriority w:val="99"/>
    <w:unhideWhenUsed/>
    <w:rsid w:val="00707C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07C4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48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82484"/>
    <w:pPr>
      <w:tabs>
        <w:tab w:val="center" w:pos="4153"/>
        <w:tab w:val="right" w:pos="8306"/>
      </w:tabs>
      <w:snapToGrid w:val="0"/>
      <w:jc w:val="left"/>
    </w:pPr>
    <w:rPr>
      <w:sz w:val="18"/>
      <w:szCs w:val="18"/>
    </w:rPr>
  </w:style>
  <w:style w:type="character" w:customStyle="1" w:styleId="Char">
    <w:name w:val="页脚 Char"/>
    <w:basedOn w:val="a0"/>
    <w:link w:val="a3"/>
    <w:rsid w:val="00882484"/>
    <w:rPr>
      <w:rFonts w:ascii="Times New Roman" w:eastAsia="宋体" w:hAnsi="Times New Roman" w:cs="Times New Roman"/>
      <w:sz w:val="18"/>
      <w:szCs w:val="18"/>
    </w:rPr>
  </w:style>
  <w:style w:type="character" w:styleId="a4">
    <w:name w:val="page number"/>
    <w:basedOn w:val="a0"/>
    <w:rsid w:val="00882484"/>
  </w:style>
  <w:style w:type="paragraph" w:customStyle="1" w:styleId="CharCharCharCharCharCharCharCharChar1CharCharCharCharCharCharChar">
    <w:name w:val="Char Char Char Char Char Char Char Char Char1 Char Char Char Char Char Char Char"/>
    <w:basedOn w:val="a"/>
    <w:rsid w:val="00882484"/>
    <w:pPr>
      <w:spacing w:line="360" w:lineRule="auto"/>
      <w:ind w:firstLineChars="200" w:firstLine="200"/>
    </w:pPr>
    <w:rPr>
      <w:rFonts w:ascii="宋体" w:hAnsi="宋体" w:cs="宋体"/>
      <w:sz w:val="24"/>
    </w:rPr>
  </w:style>
  <w:style w:type="paragraph" w:styleId="a5">
    <w:name w:val="header"/>
    <w:basedOn w:val="a"/>
    <w:link w:val="Char0"/>
    <w:uiPriority w:val="99"/>
    <w:unhideWhenUsed/>
    <w:rsid w:val="00707C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07C4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任戎</dc:creator>
  <cp:lastModifiedBy>姜硕</cp:lastModifiedBy>
  <cp:revision>4</cp:revision>
  <dcterms:created xsi:type="dcterms:W3CDTF">2018-05-10T08:23:00Z</dcterms:created>
  <dcterms:modified xsi:type="dcterms:W3CDTF">2018-05-15T07:29:00Z</dcterms:modified>
</cp:coreProperties>
</file>