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4" w:hRule="atLeast"/>
        </w:trPr>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对市政协第十五届二次会议</w:t>
            </w:r>
            <w:r>
              <w:rPr>
                <w:rFonts w:hint="eastAsia" w:ascii="宋体" w:hAnsi="宋体"/>
                <w:b/>
                <w:bCs/>
                <w:sz w:val="44"/>
                <w:lang w:val="en-US" w:eastAsia="zh-CN"/>
              </w:rPr>
              <w:br w:type="textWrapping"/>
            </w:r>
            <w:r>
              <w:rPr>
                <w:rFonts w:hint="eastAsia" w:ascii="宋体" w:hAnsi="宋体"/>
                <w:b/>
                <w:bCs/>
                <w:sz w:val="44"/>
                <w:lang w:val="en-US" w:eastAsia="zh-CN"/>
              </w:rPr>
              <w:t>第</w:t>
            </w:r>
            <w:r>
              <w:rPr>
                <w:rFonts w:hint="default" w:ascii="Nimbus Roman No9 L" w:hAnsi="Nimbus Roman No9 L" w:cs="Nimbus Roman No9 L"/>
                <w:b/>
                <w:bCs/>
                <w:sz w:val="44"/>
                <w:lang w:val="en-US" w:eastAsia="zh-CN"/>
              </w:rPr>
              <w:t>0</w:t>
            </w:r>
            <w:r>
              <w:rPr>
                <w:rFonts w:hint="eastAsia" w:ascii="Nimbus Roman No9 L" w:hAnsi="Nimbus Roman No9 L" w:cs="Nimbus Roman No9 L"/>
                <w:b/>
                <w:bCs/>
                <w:sz w:val="44"/>
                <w:lang w:val="en-US" w:eastAsia="zh-CN"/>
              </w:rPr>
              <w:t>547</w:t>
            </w:r>
            <w:r>
              <w:rPr>
                <w:rFonts w:hint="eastAsia" w:ascii="宋体" w:hAnsi="宋体"/>
                <w:b/>
                <w:bCs/>
                <w:sz w:val="44"/>
                <w:lang w:val="en-US" w:eastAsia="zh-CN"/>
              </w:rPr>
              <w:t>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eastAsia="仿宋_GB2312"/>
                <w:sz w:val="32"/>
              </w:rPr>
            </w:pPr>
            <w:r>
              <w:rPr>
                <w:rFonts w:hint="eastAsia" w:eastAsia="仿宋_GB2312"/>
                <w:sz w:val="32"/>
                <w:lang w:eastAsia="zh-CN"/>
              </w:rPr>
              <w:t>市政协科技和教育委员会</w:t>
            </w:r>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r>
              <w:rPr>
                <w:rFonts w:hint="eastAsia" w:eastAsia="仿宋_GB2312"/>
                <w:sz w:val="32"/>
                <w:szCs w:val="18"/>
                <w:lang w:eastAsia="zh-CN"/>
              </w:rPr>
              <w:t>贵</w:t>
            </w:r>
            <w:r>
              <w:rPr>
                <w:rFonts w:hint="eastAsia" w:eastAsia="仿宋_GB2312"/>
                <w:sz w:val="32"/>
                <w:szCs w:val="18"/>
                <w:lang w:val="en-US" w:eastAsia="zh-CN"/>
              </w:rPr>
              <w:t>党派</w:t>
            </w:r>
            <w:r>
              <w:rPr>
                <w:rFonts w:hint="default" w:ascii="Times New Roman" w:hAnsi="Times New Roman" w:eastAsia="仿宋_GB2312" w:cs="Times New Roman"/>
                <w:sz w:val="32"/>
                <w:szCs w:val="18"/>
                <w:lang w:val="en-US" w:eastAsia="zh-CN"/>
              </w:rPr>
              <w:t>提出的关于打造“京津冀科创走廊” 引领新时代京津冀协同发展的</w:t>
            </w:r>
            <w:r>
              <w:rPr>
                <w:rFonts w:hint="eastAsia" w:eastAsia="仿宋_GB2312" w:cs="Times New Roman"/>
                <w:sz w:val="32"/>
                <w:szCs w:val="18"/>
                <w:lang w:val="en-US" w:eastAsia="zh-CN"/>
              </w:rPr>
              <w:t>提案</w:t>
            </w:r>
            <w:r>
              <w:rPr>
                <w:rFonts w:hint="default" w:ascii="Times New Roman" w:hAnsi="Times New Roman" w:eastAsia="仿宋_GB2312" w:cs="Times New Roman"/>
                <w:sz w:val="32"/>
                <w:szCs w:val="18"/>
                <w:lang w:val="en-US" w:eastAsia="zh-CN"/>
              </w:rPr>
              <w:t>，经会同市发</w:t>
            </w:r>
            <w:r>
              <w:rPr>
                <w:rFonts w:hint="eastAsia" w:eastAsia="仿宋_GB2312" w:cs="Times New Roman"/>
                <w:sz w:val="32"/>
                <w:szCs w:val="18"/>
                <w:lang w:val="en-US" w:eastAsia="zh-CN"/>
              </w:rPr>
              <w:t>展</w:t>
            </w:r>
            <w:r>
              <w:rPr>
                <w:rFonts w:hint="default" w:ascii="Times New Roman" w:hAnsi="Times New Roman" w:eastAsia="仿宋_GB2312" w:cs="Times New Roman"/>
                <w:sz w:val="32"/>
                <w:szCs w:val="18"/>
                <w:lang w:val="en-US" w:eastAsia="zh-CN"/>
              </w:rPr>
              <w:t>改</w:t>
            </w:r>
            <w:r>
              <w:rPr>
                <w:rFonts w:hint="eastAsia" w:eastAsia="仿宋_GB2312" w:cs="Times New Roman"/>
                <w:sz w:val="32"/>
                <w:szCs w:val="18"/>
                <w:lang w:val="en-US" w:eastAsia="zh-CN"/>
              </w:rPr>
              <w:t>革</w:t>
            </w:r>
            <w:r>
              <w:rPr>
                <w:rFonts w:hint="default" w:ascii="Times New Roman" w:hAnsi="Times New Roman" w:eastAsia="仿宋_GB2312" w:cs="Times New Roman"/>
                <w:sz w:val="32"/>
                <w:szCs w:val="18"/>
                <w:lang w:val="en-US" w:eastAsia="zh-CN"/>
              </w:rPr>
              <w:t>委、市工</w:t>
            </w:r>
            <w:r>
              <w:rPr>
                <w:rFonts w:hint="eastAsia" w:eastAsia="仿宋_GB2312" w:cs="Times New Roman"/>
                <w:sz w:val="32"/>
                <w:szCs w:val="18"/>
                <w:lang w:val="en-US" w:eastAsia="zh-CN"/>
              </w:rPr>
              <w:t>业和信息化</w:t>
            </w:r>
            <w:r>
              <w:rPr>
                <w:rFonts w:hint="default" w:ascii="Times New Roman" w:hAnsi="Times New Roman" w:eastAsia="仿宋_GB2312" w:cs="Times New Roman"/>
                <w:sz w:val="32"/>
                <w:szCs w:val="18"/>
                <w:lang w:val="en-US" w:eastAsia="zh-CN"/>
              </w:rPr>
              <w:t>局研究答复如下</w:t>
            </w:r>
            <w:r>
              <w:rPr>
                <w:rFonts w:hint="default" w:ascii="Times New Roman" w:hAnsi="Times New Roman" w:eastAsia="仿宋_GB2312" w:cs="Times New Roman"/>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default" w:ascii="Times New Roman" w:hAnsi="Times New Roman" w:eastAsia="仿宋_GB2312" w:cs="Times New Roman"/>
                <w:sz w:val="32"/>
                <w:lang w:val="en-US" w:eastAsia="zh-CN"/>
              </w:rPr>
            </w:pPr>
            <w:r>
              <w:rPr>
                <w:rFonts w:hint="eastAsia" w:eastAsia="仿宋_GB2312" w:cs="Times New Roman"/>
                <w:sz w:val="32"/>
                <w:lang w:val="en-US" w:eastAsia="zh-CN"/>
              </w:rPr>
              <w:t>我市</w:t>
            </w:r>
            <w:r>
              <w:rPr>
                <w:rFonts w:hint="default" w:ascii="Times New Roman" w:hAnsi="Times New Roman" w:eastAsia="仿宋_GB2312" w:cs="Times New Roman"/>
                <w:sz w:val="32"/>
                <w:lang w:val="en-US" w:eastAsia="zh-CN"/>
              </w:rPr>
              <w:t>全面贯彻习近平总书记在深入推进京津冀协同发展座谈会上重要讲话精神，坚持科技创新和产业创新一起抓，加强与北京的科技创新协同和产业体系融合</w:t>
            </w:r>
            <w:r>
              <w:rPr>
                <w:rFonts w:hint="default" w:ascii="Times New Roman" w:hAnsi="Times New Roman" w:eastAsia="仿宋_GB2312" w:cs="Times New Roman"/>
                <w:color w:val="auto"/>
                <w:sz w:val="32"/>
                <w:szCs w:val="32"/>
                <w:highlight w:val="none"/>
                <w:lang w:eastAsia="zh-CN"/>
              </w:rPr>
              <w:t>，合力建设世界级先进制造业集群</w:t>
            </w:r>
            <w:r>
              <w:rPr>
                <w:rFonts w:hint="default" w:ascii="Times New Roman" w:hAnsi="Times New Roman" w:eastAsia="仿宋_GB2312" w:cs="Times New Roman"/>
                <w:sz w:val="32"/>
                <w:lang w:val="en-US" w:eastAsia="zh-CN"/>
              </w:rPr>
              <w:t>。在市委、市政府的坚强领导下，持续</w:t>
            </w:r>
            <w:r>
              <w:rPr>
                <w:rFonts w:hint="default" w:ascii="Times New Roman" w:hAnsi="Times New Roman" w:eastAsia="仿宋_GB2312" w:cs="Times New Roman"/>
                <w:color w:val="auto"/>
                <w:sz w:val="32"/>
                <w:szCs w:val="32"/>
                <w:highlight w:val="none"/>
                <w:lang w:eastAsia="zh-CN"/>
              </w:rPr>
              <w:t>推动京津冀协同发展走深走实，聚焦重大科学问题、重点技术领域、重要产业方向，集中力量持续突破，以天津先进制造支持京津冀世界级城市群建设。</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一、现有举措及成效</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val="0"/>
                <w:bCs w:val="0"/>
                <w:sz w:val="32"/>
                <w:szCs w:val="32"/>
                <w:lang w:val="en-US" w:eastAsia="zh-CN"/>
              </w:rPr>
              <w:t>（一）</w:t>
            </w:r>
            <w:r>
              <w:rPr>
                <w:rFonts w:hint="default" w:ascii="Times New Roman" w:hAnsi="Times New Roman" w:eastAsia="楷体_GB2312" w:cs="Times New Roman"/>
                <w:b w:val="0"/>
                <w:bCs w:val="0"/>
                <w:sz w:val="32"/>
                <w:szCs w:val="32"/>
                <w:highlight w:val="none"/>
                <w:lang w:val="en-US" w:eastAsia="zh-CN"/>
              </w:rPr>
              <w:t>完善多层面合作机制</w:t>
            </w:r>
            <w:r>
              <w:rPr>
                <w:rFonts w:hint="eastAsia" w:eastAsia="楷体_GB2312" w:cs="Times New Roman"/>
                <w:b w:val="0"/>
                <w:bCs w:val="0"/>
                <w:sz w:val="32"/>
                <w:szCs w:val="32"/>
                <w:highlight w:val="none"/>
                <w:lang w:val="en-US" w:eastAsia="zh-CN"/>
              </w:rPr>
              <w:t>，为科创走廊建设提供政策支撑</w:t>
            </w:r>
            <w:r>
              <w:rPr>
                <w:rFonts w:hint="default" w:ascii="Times New Roman" w:hAnsi="Times New Roman" w:eastAsia="楷体_GB2312" w:cs="Times New Roman"/>
                <w:b w:val="0"/>
                <w:bCs w:val="0"/>
                <w:sz w:val="32"/>
                <w:szCs w:val="32"/>
                <w:highlight w:val="none"/>
                <w:lang w:val="en-US" w:eastAsia="zh-CN"/>
              </w:rPr>
              <w:t>。</w:t>
            </w:r>
            <w:r>
              <w:rPr>
                <w:rFonts w:hint="default" w:ascii="Times New Roman" w:hAnsi="Times New Roman" w:eastAsia="仿宋_GB2312" w:cs="Times New Roman"/>
                <w:sz w:val="32"/>
                <w:szCs w:val="32"/>
                <w:lang w:val="en-US" w:eastAsia="zh-CN"/>
              </w:rPr>
              <w:t>与科技部、中国工程院、北京市科委、北京大学、北京理工大学等签署合作协议；与京冀联合</w:t>
            </w:r>
            <w:r>
              <w:rPr>
                <w:rFonts w:hint="eastAsia" w:eastAsia="仿宋_GB2312" w:cs="Times New Roman"/>
                <w:sz w:val="32"/>
                <w:szCs w:val="32"/>
                <w:lang w:val="en-US" w:eastAsia="zh-CN"/>
              </w:rPr>
              <w:t>建立</w:t>
            </w:r>
            <w:r>
              <w:rPr>
                <w:rFonts w:hint="default" w:ascii="Times New Roman" w:hAnsi="Times New Roman" w:eastAsia="仿宋_GB2312" w:cs="Times New Roman"/>
                <w:sz w:val="32"/>
                <w:szCs w:val="32"/>
                <w:lang w:val="en-US" w:eastAsia="zh-CN"/>
              </w:rPr>
              <w:t>京津冀协同创新专题工作组</w:t>
            </w:r>
            <w:r>
              <w:rPr>
                <w:rFonts w:hint="eastAsia" w:eastAsia="仿宋_GB2312" w:cs="Times New Roman"/>
                <w:sz w:val="32"/>
                <w:szCs w:val="32"/>
                <w:lang w:val="en-US" w:eastAsia="zh-CN"/>
              </w:rPr>
              <w:t>机制</w:t>
            </w:r>
            <w:r>
              <w:rPr>
                <w:rFonts w:hint="default" w:ascii="Times New Roman" w:hAnsi="Times New Roman" w:eastAsia="仿宋_GB2312"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val="0"/>
                <w:bCs w:val="0"/>
                <w:sz w:val="32"/>
                <w:szCs w:val="32"/>
                <w:lang w:val="en-US" w:eastAsia="zh-CN"/>
              </w:rPr>
              <w:t>（二）</w:t>
            </w:r>
            <w:r>
              <w:rPr>
                <w:rFonts w:hint="default" w:ascii="Times New Roman" w:hAnsi="Times New Roman" w:eastAsia="楷体_GB2312" w:cs="Times New Roman"/>
                <w:b w:val="0"/>
                <w:bCs w:val="0"/>
                <w:sz w:val="32"/>
                <w:szCs w:val="32"/>
                <w:highlight w:val="none"/>
                <w:lang w:val="en-US" w:eastAsia="zh-CN"/>
              </w:rPr>
              <w:t>推进科技协同创新</w:t>
            </w:r>
            <w:r>
              <w:rPr>
                <w:rFonts w:hint="eastAsia" w:eastAsia="楷体_GB2312" w:cs="Times New Roman"/>
                <w:b w:val="0"/>
                <w:bCs w:val="0"/>
                <w:sz w:val="32"/>
                <w:szCs w:val="32"/>
                <w:highlight w:val="none"/>
                <w:lang w:val="en-US" w:eastAsia="zh-CN"/>
              </w:rPr>
              <w:t>，为科创走廊建设提供科技支撑</w:t>
            </w:r>
            <w:r>
              <w:rPr>
                <w:rFonts w:hint="default" w:ascii="Times New Roman" w:hAnsi="Times New Roman" w:eastAsia="楷体_GB2312" w:cs="Times New Roman"/>
                <w:b w:val="0"/>
                <w:bCs w:val="0"/>
                <w:sz w:val="32"/>
                <w:szCs w:val="32"/>
                <w:highlight w:val="none"/>
                <w:lang w:val="en-US" w:eastAsia="zh-CN"/>
              </w:rPr>
              <w:t>。</w:t>
            </w:r>
            <w:r>
              <w:rPr>
                <w:rFonts w:hint="default" w:ascii="Times New Roman" w:hAnsi="Times New Roman" w:eastAsia="仿宋_GB2312" w:cs="Times New Roman"/>
                <w:sz w:val="32"/>
                <w:szCs w:val="32"/>
                <w:lang w:val="en-US" w:eastAsia="zh-CN"/>
              </w:rPr>
              <w:t>积极推动国家</w:t>
            </w:r>
            <w:r>
              <w:rPr>
                <w:rFonts w:hint="eastAsia" w:eastAsia="仿宋_GB2312" w:cs="Times New Roman"/>
                <w:sz w:val="32"/>
                <w:szCs w:val="32"/>
                <w:lang w:val="en-US" w:eastAsia="zh-CN"/>
              </w:rPr>
              <w:t>重点</w:t>
            </w:r>
            <w:r>
              <w:rPr>
                <w:rFonts w:hint="default" w:ascii="Times New Roman" w:hAnsi="Times New Roman" w:eastAsia="仿宋_GB2312" w:cs="Times New Roman"/>
                <w:sz w:val="32"/>
                <w:szCs w:val="32"/>
                <w:lang w:val="en-US" w:eastAsia="zh-CN"/>
              </w:rPr>
              <w:t>实验室建设，获批</w:t>
            </w:r>
            <w:r>
              <w:rPr>
                <w:rFonts w:hint="default" w:ascii="Nimbus Roman No9 L" w:hAnsi="Nimbus Roman No9 L" w:eastAsia="仿宋_GB2312" w:cs="Times New Roman"/>
                <w:sz w:val="32"/>
                <w:szCs w:val="32"/>
                <w:lang w:val="en-US" w:eastAsia="zh-CN"/>
              </w:rPr>
              <w:t>17</w:t>
            </w:r>
            <w:r>
              <w:rPr>
                <w:rFonts w:hint="default" w:ascii="Times New Roman" w:hAnsi="Times New Roman" w:eastAsia="仿宋_GB2312" w:cs="Times New Roman"/>
                <w:sz w:val="32"/>
                <w:szCs w:val="32"/>
                <w:lang w:val="en-US" w:eastAsia="zh-CN"/>
              </w:rPr>
              <w:t>家全国重点实验室，其中与京冀单位联合建设</w:t>
            </w:r>
            <w:r>
              <w:rPr>
                <w:rFonts w:hint="default" w:ascii="Nimbus Roman No9 L" w:hAnsi="Nimbus Roman No9 L"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家。聚焦生物医药等重点领域，组织实施</w:t>
            </w:r>
            <w:r>
              <w:rPr>
                <w:rFonts w:hint="default" w:ascii="Nimbus Roman No9 L" w:hAnsi="Nimbus Roman No9 L"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项京津冀基础研究合作项目。全市大型科研仪器开放共享平台资源单位总量达到</w:t>
            </w:r>
            <w:r>
              <w:rPr>
                <w:rFonts w:hint="default" w:ascii="Nimbus Roman No9 L" w:hAnsi="Nimbus Roman No9 L" w:eastAsia="仿宋_GB2312" w:cs="Times New Roman"/>
                <w:sz w:val="32"/>
                <w:szCs w:val="32"/>
                <w:lang w:val="en-US" w:eastAsia="zh-CN"/>
              </w:rPr>
              <w:t>104</w:t>
            </w:r>
            <w:r>
              <w:rPr>
                <w:rFonts w:hint="default" w:ascii="Times New Roman" w:hAnsi="Times New Roman" w:eastAsia="仿宋_GB2312" w:cs="Times New Roman"/>
                <w:sz w:val="32"/>
                <w:szCs w:val="32"/>
                <w:lang w:val="en-US" w:eastAsia="zh-CN"/>
              </w:rPr>
              <w:t>家，大型仪器达到</w:t>
            </w:r>
            <w:r>
              <w:rPr>
                <w:rFonts w:hint="default" w:ascii="Nimbus Roman No9 L" w:hAnsi="Nimbus Roman No9 L" w:eastAsia="仿宋_GB2312" w:cs="Times New Roman"/>
                <w:sz w:val="32"/>
                <w:szCs w:val="32"/>
                <w:lang w:val="en-US" w:eastAsia="zh-CN"/>
              </w:rPr>
              <w:t>3766</w:t>
            </w:r>
            <w:r>
              <w:rPr>
                <w:rFonts w:hint="default" w:ascii="Times New Roman" w:hAnsi="Times New Roman" w:eastAsia="仿宋_GB2312" w:cs="Times New Roman"/>
                <w:sz w:val="32"/>
                <w:szCs w:val="32"/>
                <w:lang w:val="en-US" w:eastAsia="zh-CN"/>
              </w:rPr>
              <w:t>台（套），与京冀共享平台实现互联互通；三地科技创新券互认机构达到</w:t>
            </w:r>
            <w:r>
              <w:rPr>
                <w:rFonts w:hint="default" w:ascii="Nimbus Roman No9 L" w:hAnsi="Nimbus Roman No9 L" w:eastAsia="仿宋_GB2312" w:cs="Times New Roman"/>
                <w:sz w:val="32"/>
                <w:szCs w:val="32"/>
                <w:lang w:val="en-US" w:eastAsia="zh-CN"/>
              </w:rPr>
              <w:t>1155</w:t>
            </w:r>
            <w:r>
              <w:rPr>
                <w:rFonts w:hint="default" w:ascii="Times New Roman" w:hAnsi="Times New Roman" w:eastAsia="仿宋_GB2312" w:cs="Times New Roman"/>
                <w:sz w:val="32"/>
                <w:szCs w:val="32"/>
                <w:lang w:val="en-US" w:eastAsia="zh-CN"/>
              </w:rPr>
              <w:t>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val="0"/>
                <w:bCs w:val="0"/>
                <w:sz w:val="32"/>
                <w:szCs w:val="32"/>
                <w:lang w:val="en-US" w:eastAsia="zh-CN"/>
              </w:rPr>
              <w:t>（三）</w:t>
            </w:r>
            <w:r>
              <w:rPr>
                <w:rFonts w:hint="default" w:ascii="Times New Roman" w:hAnsi="Times New Roman" w:eastAsia="楷体_GB2312" w:cs="Times New Roman"/>
                <w:b w:val="0"/>
                <w:bCs w:val="0"/>
                <w:sz w:val="32"/>
                <w:szCs w:val="32"/>
                <w:highlight w:val="none"/>
                <w:lang w:val="en-US" w:eastAsia="zh-CN"/>
              </w:rPr>
              <w:t>强化产业创新协作</w:t>
            </w:r>
            <w:r>
              <w:rPr>
                <w:rFonts w:hint="eastAsia" w:eastAsia="楷体_GB2312" w:cs="Times New Roman"/>
                <w:b w:val="0"/>
                <w:bCs w:val="0"/>
                <w:sz w:val="32"/>
                <w:szCs w:val="32"/>
                <w:highlight w:val="none"/>
                <w:lang w:val="en-US" w:eastAsia="zh-CN"/>
              </w:rPr>
              <w:t>，为科创走廊建设提供产业支撑</w:t>
            </w:r>
            <w:r>
              <w:rPr>
                <w:rFonts w:hint="default" w:ascii="Times New Roman" w:hAnsi="Times New Roman" w:eastAsia="楷体_GB2312" w:cs="Times New Roman"/>
                <w:b w:val="0"/>
                <w:bCs w:val="0"/>
                <w:sz w:val="32"/>
                <w:szCs w:val="32"/>
                <w:highlight w:val="none"/>
                <w:lang w:val="en-US" w:eastAsia="zh-CN"/>
              </w:rPr>
              <w:t>。</w:t>
            </w:r>
            <w:r>
              <w:rPr>
                <w:rFonts w:hint="default" w:ascii="Times New Roman" w:hAnsi="Times New Roman" w:eastAsia="仿宋_GB2312" w:cs="Times New Roman"/>
                <w:sz w:val="32"/>
                <w:szCs w:val="32"/>
                <w:lang w:val="en-US" w:eastAsia="zh-CN"/>
              </w:rPr>
              <w:t>制定《天津市创新联合体建设工作方案（试行）》，已成立天津市创新联合体</w:t>
            </w:r>
            <w:r>
              <w:rPr>
                <w:rFonts w:hint="default" w:ascii="Nimbus Roman No9 L" w:hAnsi="Nimbus Roman No9 L"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家，其中</w:t>
            </w:r>
            <w:r>
              <w:rPr>
                <w:rFonts w:hint="default" w:ascii="Nimbus Roman No9 L" w:hAnsi="Nimbus Roman No9 L" w:eastAsia="仿宋_GB2312" w:cs="Times New Roman"/>
                <w:sz w:val="32"/>
                <w:szCs w:val="32"/>
                <w:lang w:val="en-US" w:eastAsia="zh-CN"/>
              </w:rPr>
              <w:t>16</w:t>
            </w:r>
            <w:r>
              <w:rPr>
                <w:rFonts w:hint="default" w:ascii="Times New Roman" w:hAnsi="Times New Roman" w:eastAsia="仿宋_GB2312" w:cs="Times New Roman"/>
                <w:sz w:val="32"/>
                <w:szCs w:val="32"/>
                <w:lang w:val="en-US" w:eastAsia="zh-CN"/>
              </w:rPr>
              <w:t>家与京冀联合组建。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val="0"/>
                <w:bCs w:val="0"/>
                <w:sz w:val="32"/>
                <w:szCs w:val="32"/>
                <w:lang w:val="en-US" w:eastAsia="zh-CN"/>
              </w:rPr>
              <w:t>（四）</w:t>
            </w:r>
            <w:r>
              <w:rPr>
                <w:rFonts w:hint="default" w:ascii="Times New Roman" w:hAnsi="Times New Roman" w:eastAsia="楷体_GB2312" w:cs="Times New Roman"/>
                <w:b w:val="0"/>
                <w:bCs w:val="0"/>
                <w:sz w:val="32"/>
                <w:szCs w:val="32"/>
                <w:highlight w:val="none"/>
                <w:lang w:val="en-US" w:eastAsia="zh-CN"/>
              </w:rPr>
              <w:t>推动</w:t>
            </w:r>
            <w:r>
              <w:rPr>
                <w:rFonts w:hint="eastAsia" w:ascii="楷体_GB2312" w:hAnsi="楷体_GB2312" w:eastAsia="楷体_GB2312" w:cs="楷体_GB2312"/>
                <w:sz w:val="32"/>
                <w:szCs w:val="32"/>
                <w:lang w:val="en-US" w:eastAsia="zh-CN"/>
              </w:rPr>
              <w:t>科创园区</w:t>
            </w:r>
            <w:r>
              <w:rPr>
                <w:rFonts w:hint="eastAsia" w:eastAsia="楷体_GB2312" w:cs="Times New Roman"/>
                <w:b w:val="0"/>
                <w:bCs w:val="0"/>
                <w:sz w:val="32"/>
                <w:szCs w:val="32"/>
                <w:highlight w:val="none"/>
                <w:lang w:val="en-US" w:eastAsia="zh-CN"/>
              </w:rPr>
              <w:t>提质，为科创走廊建设提供载体支撑</w:t>
            </w:r>
            <w:r>
              <w:rPr>
                <w:rFonts w:hint="default" w:ascii="Times New Roman" w:hAnsi="Times New Roman" w:eastAsia="楷体_GB2312" w:cs="Times New Roman"/>
                <w:b w:val="0"/>
                <w:bCs w:val="0"/>
                <w:sz w:val="32"/>
                <w:szCs w:val="32"/>
                <w:highlight w:val="none"/>
                <w:lang w:val="en-US" w:eastAsia="zh-CN"/>
              </w:rPr>
              <w:t>。</w:t>
            </w:r>
            <w:r>
              <w:rPr>
                <w:rFonts w:hint="default" w:ascii="Times New Roman" w:hAnsi="Times New Roman" w:eastAsia="仿宋_GB2312" w:cs="Times New Roman"/>
                <w:sz w:val="32"/>
                <w:szCs w:val="32"/>
                <w:lang w:val="en-US" w:eastAsia="zh-CN"/>
              </w:rPr>
              <w:t>高标准建设天开高教科创园，优化“一核两翼多点”空间布局，已累计</w:t>
            </w:r>
            <w:r>
              <w:rPr>
                <w:rFonts w:hint="eastAsia" w:eastAsia="仿宋_GB2312" w:cs="Times New Roman"/>
                <w:sz w:val="32"/>
                <w:szCs w:val="32"/>
                <w:lang w:val="en-US" w:eastAsia="zh-CN"/>
              </w:rPr>
              <w:t>新增注册企业</w:t>
            </w:r>
            <w:r>
              <w:rPr>
                <w:rFonts w:hint="eastAsia" w:ascii="Nimbus Roman No9 L" w:hAnsi="Nimbus Roman No9 L" w:eastAsia="仿宋_GB2312" w:cs="Times New Roman"/>
                <w:sz w:val="32"/>
                <w:szCs w:val="32"/>
                <w:lang w:val="en-US" w:eastAsia="zh-CN"/>
              </w:rPr>
              <w:t>1540</w:t>
            </w:r>
            <w:r>
              <w:rPr>
                <w:rFonts w:hint="eastAsia" w:eastAsia="仿宋_GB2312" w:cs="Times New Roman"/>
                <w:sz w:val="32"/>
                <w:szCs w:val="32"/>
                <w:lang w:val="en-US" w:eastAsia="zh-CN"/>
              </w:rPr>
              <w:t>家，</w:t>
            </w:r>
            <w:r>
              <w:rPr>
                <w:rFonts w:hint="default" w:ascii="Times New Roman" w:hAnsi="Times New Roman" w:eastAsia="仿宋_GB2312" w:cs="Times New Roman"/>
                <w:sz w:val="32"/>
                <w:szCs w:val="32"/>
                <w:lang w:val="en-US" w:eastAsia="zh-CN"/>
              </w:rPr>
              <w:t>聚集科技服务机构</w:t>
            </w:r>
            <w:r>
              <w:rPr>
                <w:rFonts w:hint="default" w:ascii="Nimbus Roman No9 L" w:hAnsi="Nimbus Roman No9 L" w:eastAsia="仿宋_GB2312" w:cs="Times New Roman"/>
                <w:sz w:val="32"/>
                <w:szCs w:val="32"/>
                <w:lang w:val="en-US" w:eastAsia="zh-CN"/>
              </w:rPr>
              <w:t>117</w:t>
            </w:r>
            <w:r>
              <w:rPr>
                <w:rFonts w:hint="default" w:ascii="Times New Roman" w:hAnsi="Times New Roman" w:eastAsia="仿宋_GB2312" w:cs="Times New Roman"/>
                <w:sz w:val="32"/>
                <w:szCs w:val="32"/>
                <w:lang w:val="en-US" w:eastAsia="zh-CN"/>
              </w:rPr>
              <w:t>家、金融服务机构</w:t>
            </w:r>
            <w:r>
              <w:rPr>
                <w:rFonts w:hint="default" w:ascii="Nimbus Roman No9 L" w:hAnsi="Nimbus Roman No9 L" w:eastAsia="仿宋_GB2312" w:cs="Times New Roman"/>
                <w:sz w:val="32"/>
                <w:szCs w:val="32"/>
                <w:lang w:val="en-US" w:eastAsia="zh-CN"/>
              </w:rPr>
              <w:t>108</w:t>
            </w:r>
            <w:r>
              <w:rPr>
                <w:rFonts w:hint="default" w:ascii="Times New Roman" w:hAnsi="Times New Roman" w:eastAsia="仿宋_GB2312" w:cs="Times New Roman"/>
                <w:sz w:val="32"/>
                <w:szCs w:val="32"/>
                <w:lang w:val="en-US" w:eastAsia="zh-CN"/>
              </w:rPr>
              <w:t>家。</w:t>
            </w:r>
            <w:r>
              <w:rPr>
                <w:rFonts w:hint="eastAsia" w:eastAsia="仿宋_GB2312" w:cs="Times New Roman"/>
                <w:sz w:val="32"/>
                <w:szCs w:val="32"/>
                <w:lang w:val="en-US" w:eastAsia="zh-CN"/>
              </w:rPr>
              <w:t>聚焦</w:t>
            </w:r>
            <w:r>
              <w:rPr>
                <w:rFonts w:hint="default" w:ascii="Nimbus Roman No9 L" w:hAnsi="Nimbus Roman No9 L" w:eastAsia="仿宋_GB2312" w:cs="Times New Roman"/>
                <w:sz w:val="32"/>
                <w:szCs w:val="32"/>
                <w:lang w:val="en-US" w:eastAsia="zh-CN"/>
              </w:rPr>
              <w:t>22</w:t>
            </w:r>
            <w:r>
              <w:rPr>
                <w:rFonts w:hint="default" w:ascii="Times New Roman" w:hAnsi="Times New Roman" w:eastAsia="仿宋_GB2312" w:cs="Times New Roman"/>
                <w:sz w:val="32"/>
                <w:szCs w:val="32"/>
                <w:lang w:val="en-US" w:eastAsia="zh-CN"/>
              </w:rPr>
              <w:t>家京津冀产业合作重点平台</w:t>
            </w:r>
            <w:r>
              <w:rPr>
                <w:rFonts w:hint="eastAsia" w:eastAsia="仿宋_GB2312" w:cs="Times New Roman"/>
                <w:sz w:val="32"/>
                <w:szCs w:val="32"/>
                <w:lang w:val="en-US" w:eastAsia="zh-CN"/>
              </w:rPr>
              <w:t>需求</w:t>
            </w:r>
            <w:r>
              <w:rPr>
                <w:rFonts w:hint="default" w:ascii="Times New Roman" w:hAnsi="Times New Roman" w:eastAsia="仿宋_GB2312" w:cs="Times New Roman"/>
                <w:sz w:val="32"/>
                <w:szCs w:val="32"/>
                <w:lang w:val="en-US" w:eastAsia="zh-CN"/>
              </w:rPr>
              <w:t>，布局小试中试、概念验证、检验检测等服务资源，引入中关村（智造）中试服务平台等中试验证平台，优化“类中关村”创新生态。建立产业园区与中试平台、孵化平台沟通衔接机制，支持滨海—中关村科技园、宝坻中关村科技城、武清京津产业新城等园区建设。</w:t>
            </w:r>
          </w:p>
          <w:p>
            <w:pPr>
              <w:pStyle w:val="8"/>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二、下一步举措及发展思路</w:t>
            </w:r>
          </w:p>
          <w:p>
            <w:pPr>
              <w:pStyle w:val="6"/>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val="0"/>
                <w:bCs w:val="0"/>
                <w:kern w:val="2"/>
                <w:sz w:val="32"/>
                <w:szCs w:val="32"/>
                <w:lang w:val="en-US" w:eastAsia="zh-CN" w:bidi="ar-SA"/>
              </w:rPr>
              <w:t>（一）聚焦原始创新策源和关键核心技术突破持续发力。</w:t>
            </w:r>
            <w:r>
              <w:rPr>
                <w:rFonts w:hint="default" w:ascii="Times New Roman" w:hAnsi="Times New Roman" w:eastAsia="仿宋_GB2312" w:cs="Times New Roman"/>
                <w:kern w:val="2"/>
                <w:sz w:val="32"/>
                <w:szCs w:val="32"/>
                <w:lang w:val="en-US" w:eastAsia="zh-CN" w:bidi="ar-SA"/>
              </w:rPr>
              <w:t>支持我市优势创新资源与京冀联合申报化学工程等领域全国重点实验室。与国家自然科学基金委建立区域联合基金，与京冀两地共建基础研究专项资金，吸引和集聚京津冀乃至全国高水平科研力量联合攻关。</w:t>
            </w:r>
          </w:p>
          <w:p>
            <w:pPr>
              <w:pStyle w:val="6"/>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val="0"/>
                <w:bCs w:val="0"/>
                <w:kern w:val="2"/>
                <w:sz w:val="32"/>
                <w:szCs w:val="32"/>
                <w:lang w:val="en-US" w:eastAsia="zh-CN" w:bidi="ar-SA"/>
              </w:rPr>
              <w:t>（二）聚焦世界级先进制造业集群持续发力。</w:t>
            </w:r>
            <w:r>
              <w:rPr>
                <w:rFonts w:hint="default" w:ascii="Times New Roman" w:hAnsi="Times New Roman" w:eastAsia="仿宋_GB2312" w:cs="Times New Roman"/>
                <w:kern w:val="2"/>
                <w:sz w:val="32"/>
                <w:szCs w:val="32"/>
                <w:lang w:val="en-US" w:eastAsia="zh-CN" w:bidi="ar-SA"/>
              </w:rPr>
              <w:t>加大对</w:t>
            </w:r>
            <w:r>
              <w:rPr>
                <w:rFonts w:hint="default" w:ascii="Nimbus Roman No9 L" w:hAnsi="Nimbus Roman No9 L" w:eastAsia="仿宋_GB2312" w:cs="Times New Roman"/>
                <w:kern w:val="2"/>
                <w:sz w:val="32"/>
                <w:szCs w:val="32"/>
                <w:lang w:val="en-US" w:eastAsia="zh-CN" w:bidi="ar-SA"/>
              </w:rPr>
              <w:t>6</w:t>
            </w:r>
            <w:r>
              <w:rPr>
                <w:rFonts w:hint="default" w:ascii="Times New Roman" w:hAnsi="Times New Roman" w:eastAsia="仿宋_GB2312" w:cs="Times New Roman"/>
                <w:kern w:val="2"/>
                <w:sz w:val="32"/>
                <w:szCs w:val="32"/>
                <w:lang w:val="en-US" w:eastAsia="zh-CN" w:bidi="ar-SA"/>
              </w:rPr>
              <w:t>条重点产业链图谱成果运用力度，强化对京津冀产业合作重点平台发展的统筹推动、规划引导和综合评估，力争形成一批标志性协同项目。围绕</w:t>
            </w:r>
            <w:r>
              <w:rPr>
                <w:rFonts w:hint="default" w:ascii="Nimbus Roman No9 L" w:hAnsi="Nimbus Roman No9 L" w:eastAsia="仿宋_GB2312" w:cs="Times New Roman"/>
                <w:kern w:val="2"/>
                <w:sz w:val="32"/>
                <w:szCs w:val="32"/>
                <w:lang w:val="en-US" w:eastAsia="zh-CN" w:bidi="ar-SA"/>
              </w:rPr>
              <w:t>12</w:t>
            </w:r>
            <w:r>
              <w:rPr>
                <w:rFonts w:hint="default" w:ascii="Times New Roman" w:hAnsi="Times New Roman" w:eastAsia="仿宋_GB2312" w:cs="Times New Roman"/>
                <w:kern w:val="2"/>
                <w:sz w:val="32"/>
                <w:szCs w:val="32"/>
                <w:lang w:val="en-US" w:eastAsia="zh-CN" w:bidi="ar-SA"/>
              </w:rPr>
              <w:t>条重点产业链拓展创新联合体范围，引导三地优势企业、科研院所、高校组建区域性制造业创新中心，支持动力电池、智能网联车、现代中药等国家制造业创新中心在三地建设创新中心分中心，引导支持三地创新主体共建概念验证、中试平台，为创新共同体成员开展服务。</w:t>
            </w:r>
          </w:p>
          <w:p>
            <w:pPr>
              <w:pStyle w:val="6"/>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val="0"/>
                <w:bCs w:val="0"/>
                <w:kern w:val="2"/>
                <w:sz w:val="32"/>
                <w:szCs w:val="32"/>
                <w:lang w:val="en-US" w:eastAsia="zh-CN" w:bidi="ar-SA"/>
              </w:rPr>
              <w:t>（三）聚焦“</w:t>
            </w:r>
            <w:r>
              <w:rPr>
                <w:rFonts w:hint="eastAsia" w:eastAsia="楷体_GB2312" w:cs="Times New Roman"/>
                <w:b w:val="0"/>
                <w:bCs w:val="0"/>
                <w:kern w:val="2"/>
                <w:sz w:val="32"/>
                <w:szCs w:val="32"/>
                <w:lang w:val="en-US" w:eastAsia="zh-CN" w:bidi="ar-SA"/>
              </w:rPr>
              <w:t>京津冀一体化发展的科创走廊</w:t>
            </w:r>
            <w:r>
              <w:rPr>
                <w:rFonts w:hint="default" w:ascii="Times New Roman" w:hAnsi="Times New Roman" w:eastAsia="楷体_GB2312" w:cs="Times New Roman"/>
                <w:b w:val="0"/>
                <w:bCs w:val="0"/>
                <w:kern w:val="2"/>
                <w:sz w:val="32"/>
                <w:szCs w:val="32"/>
                <w:lang w:val="en-US" w:eastAsia="zh-CN" w:bidi="ar-SA"/>
              </w:rPr>
              <w:t>”构筑持续发力。</w:t>
            </w:r>
            <w:r>
              <w:rPr>
                <w:rFonts w:hint="default" w:ascii="Times New Roman" w:hAnsi="Times New Roman" w:eastAsia="仿宋_GB2312" w:cs="Times New Roman"/>
                <w:kern w:val="2"/>
                <w:sz w:val="32"/>
                <w:szCs w:val="32"/>
                <w:lang w:val="en-US" w:eastAsia="zh-CN" w:bidi="ar-SA"/>
              </w:rPr>
              <w:t>构筑区域协同创新网络，做实京津冀国家技术创新中心天津中心，三地共同开展颠覆性技术创新项目遴选和产业关键技术攻关。探索“北京研发、天津转化”协作模式，三地联合绘制概念验证平台网络地图</w:t>
            </w:r>
            <w:r>
              <w:rPr>
                <w:rFonts w:hint="eastAsia"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开展技术转移人才培养，推动区域科技成果转化服务体系建设。</w:t>
            </w:r>
          </w:p>
          <w:p>
            <w:pPr>
              <w:spacing w:line="560" w:lineRule="exact"/>
              <w:ind w:left="0" w:leftChars="0" w:right="105" w:rightChars="50" w:firstLine="640" w:firstLineChars="200"/>
              <w:rPr>
                <w:rFonts w:hint="default" w:eastAsia="仿宋_GB2312"/>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仿宋_GB2312" w:eastAsia="仿宋_GB2312"/>
                <w:sz w:val="32"/>
              </w:rPr>
            </w:pPr>
          </w:p>
          <w:p>
            <w:pPr>
              <w:pStyle w:val="2"/>
              <w:rPr>
                <w:rFonts w:hint="eastAsia"/>
              </w:rPr>
            </w:pPr>
          </w:p>
          <w:p>
            <w:pPr>
              <w:spacing w:line="480" w:lineRule="exact"/>
              <w:ind w:right="105" w:rightChars="50"/>
              <w:jc w:val="center"/>
              <w:rPr>
                <w:rFonts w:hint="eastAsia" w:ascii="仿宋_GB2312" w:eastAsia="仿宋_GB2312"/>
                <w:sz w:val="32"/>
              </w:rPr>
            </w:pPr>
            <w:bookmarkStart w:id="1" w:name="now"/>
            <w:r>
              <w:rPr>
                <w:rFonts w:hint="eastAsia" w:ascii="仿宋_GB2312" w:eastAsia="仿宋_GB2312"/>
                <w:sz w:val="32"/>
                <w:lang w:val="en-US" w:eastAsia="zh-CN"/>
              </w:rPr>
              <w:t xml:space="preserve">                           </w:t>
            </w:r>
            <w:r>
              <w:rPr>
                <w:rFonts w:hint="default" w:ascii="Nimbus Roman No9 L" w:hAnsi="Nimbus Roman No9 L" w:eastAsia="仿宋_GB2312" w:cs="Nimbus Roman No9 L"/>
                <w:sz w:val="32"/>
                <w:lang w:val="en-US" w:eastAsia="zh-CN"/>
              </w:rPr>
              <w:t>2024</w:t>
            </w:r>
            <w:r>
              <w:rPr>
                <w:rFonts w:hint="eastAsia" w:ascii="仿宋_GB2312" w:eastAsia="仿宋_GB2312"/>
                <w:sz w:val="32"/>
                <w:lang w:val="en-US" w:eastAsia="zh-CN"/>
              </w:rPr>
              <w:t>年</w:t>
            </w:r>
            <w:r>
              <w:rPr>
                <w:rFonts w:hint="eastAsia" w:ascii="Nimbus Roman No9 L" w:hAnsi="Nimbus Roman No9 L" w:eastAsia="仿宋_GB2312"/>
                <w:sz w:val="32"/>
                <w:lang w:val="en-US" w:eastAsia="zh-CN"/>
              </w:rPr>
              <w:t>4</w:t>
            </w:r>
            <w:r>
              <w:rPr>
                <w:rFonts w:hint="eastAsia" w:ascii="仿宋_GB2312" w:eastAsia="仿宋_GB2312"/>
                <w:sz w:val="32"/>
                <w:lang w:val="en-US" w:eastAsia="zh-CN"/>
              </w:rPr>
              <w:t>月</w:t>
            </w:r>
            <w:r>
              <w:rPr>
                <w:rFonts w:hint="eastAsia" w:ascii="Nimbus Roman No9 L" w:hAnsi="Nimbus Roman No9 L" w:eastAsia="仿宋_GB2312" w:cs="Nimbus Roman No9 L"/>
                <w:sz w:val="32"/>
                <w:lang w:val="en-US" w:eastAsia="zh-CN"/>
              </w:rPr>
              <w:t>8</w:t>
            </w:r>
            <w:r>
              <w:rPr>
                <w:rFonts w:hint="eastAsia" w:ascii="仿宋_GB2312" w:eastAsia="仿宋_GB2312"/>
                <w:sz w:val="32"/>
                <w:lang w:val="en-US" w:eastAsia="zh-CN"/>
              </w:rPr>
              <w:t>日</w:t>
            </w:r>
            <w:bookmarkEnd w:id="1"/>
            <w:r>
              <w:rPr>
                <w:rFonts w:hint="eastAsia" w:ascii="仿宋_GB2312" w:eastAsia="仿宋_GB2312"/>
                <w:sz w:val="32"/>
              </w:rPr>
              <w:t xml:space="preserve">   </w:t>
            </w:r>
          </w:p>
        </w:tc>
      </w:tr>
    </w:tbl>
    <w:p>
      <w:pPr>
        <w:spacing w:line="20" w:lineRule="exact"/>
        <w:ind w:right="1151" w:rightChars="548"/>
        <w:rPr>
          <w:rFonts w:hint="eastAsia"/>
        </w:rPr>
      </w:pPr>
      <w:bookmarkStart w:id="2" w:name="_GoBack"/>
      <w:bookmarkEnd w:id="2"/>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方正仿宋_GBK"/>
    <w:panose1 w:val="00000000000000000000"/>
    <w:charset w:val="00"/>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2</w:t>
    </w:r>
    <w:r>
      <w:rPr>
        <w:rStyle w:val="12"/>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7DE8F11"/>
    <w:rsid w:val="1A1A2EA1"/>
    <w:rsid w:val="1BE3569F"/>
    <w:rsid w:val="20FE4F37"/>
    <w:rsid w:val="22666FCA"/>
    <w:rsid w:val="23957D52"/>
    <w:rsid w:val="265833FB"/>
    <w:rsid w:val="2A106D0B"/>
    <w:rsid w:val="2DCA2874"/>
    <w:rsid w:val="36795652"/>
    <w:rsid w:val="377A2E5E"/>
    <w:rsid w:val="385C0DBD"/>
    <w:rsid w:val="3A57702C"/>
    <w:rsid w:val="3DFB5908"/>
    <w:rsid w:val="3E9B3AB8"/>
    <w:rsid w:val="447E3320"/>
    <w:rsid w:val="45CB5298"/>
    <w:rsid w:val="4B30475B"/>
    <w:rsid w:val="4CA33CB0"/>
    <w:rsid w:val="4D14258D"/>
    <w:rsid w:val="57073EC0"/>
    <w:rsid w:val="59C6063C"/>
    <w:rsid w:val="5FF70961"/>
    <w:rsid w:val="63E612D4"/>
    <w:rsid w:val="693053CC"/>
    <w:rsid w:val="6AB50BAB"/>
    <w:rsid w:val="6CA056C1"/>
    <w:rsid w:val="6D957ABF"/>
    <w:rsid w:val="7312333B"/>
    <w:rsid w:val="75561D3A"/>
    <w:rsid w:val="7952225A"/>
    <w:rsid w:val="7D174045"/>
    <w:rsid w:val="7D906DB7"/>
    <w:rsid w:val="7E674295"/>
    <w:rsid w:val="7FAB6B4E"/>
    <w:rsid w:val="AEFF3D44"/>
    <w:rsid w:val="B7BF11B9"/>
    <w:rsid w:val="BE7DD94C"/>
    <w:rsid w:val="DDDE6CEE"/>
    <w:rsid w:val="DFF91A98"/>
    <w:rsid w:val="E5B5E2FC"/>
    <w:rsid w:val="FBC339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qFormat/>
    <w:uiPriority w:val="0"/>
    <w:pPr>
      <w:adjustRightInd w:val="0"/>
      <w:spacing w:line="360" w:lineRule="exact"/>
      <w:ind w:right="-92" w:rightChars="-44"/>
      <w:jc w:val="center"/>
    </w:pPr>
    <w:rPr>
      <w:rFonts w:ascii="方正仿宋简体" w:eastAsia="方正仿宋简体"/>
      <w:sz w:val="24"/>
    </w:rPr>
  </w:style>
  <w:style w:type="paragraph" w:styleId="3">
    <w:name w:val="Body Text"/>
    <w:basedOn w:val="1"/>
    <w:semiHidden/>
    <w:qFormat/>
    <w:uiPriority w:val="0"/>
    <w:pPr>
      <w:jc w:val="center"/>
    </w:pPr>
    <w:rPr>
      <w:rFonts w:ascii="宋体"/>
      <w:b/>
      <w:bCs/>
      <w:sz w:val="44"/>
    </w:rPr>
  </w:style>
  <w:style w:type="paragraph" w:styleId="4">
    <w:name w:val="Body Text Indent"/>
    <w:basedOn w:val="1"/>
    <w:qFormat/>
    <w:uiPriority w:val="0"/>
    <w:pPr>
      <w:ind w:firstLine="720" w:firstLineChars="225"/>
    </w:pPr>
    <w:rPr>
      <w:sz w:val="32"/>
      <w:szCs w:val="20"/>
    </w:rPr>
  </w:style>
  <w:style w:type="paragraph" w:styleId="5">
    <w:name w:val="Date"/>
    <w:basedOn w:val="1"/>
    <w:next w:val="1"/>
    <w:semiHidden/>
    <w:qFormat/>
    <w:uiPriority w:val="0"/>
    <w:pPr>
      <w:ind w:left="100" w:leftChars="2500"/>
    </w:pPr>
    <w:rPr>
      <w:rFonts w:ascii="仿宋_GB2312" w:eastAsia="仿宋_GB2312"/>
      <w:sz w:val="32"/>
    </w:rPr>
  </w:style>
  <w:style w:type="paragraph" w:styleId="6">
    <w:name w:val="footer"/>
    <w:basedOn w:val="1"/>
    <w:link w:val="14"/>
    <w:semiHidden/>
    <w:unhideWhenUsed/>
    <w:qFormat/>
    <w:uiPriority w:val="99"/>
    <w:pPr>
      <w:tabs>
        <w:tab w:val="center" w:pos="4153"/>
        <w:tab w:val="right" w:pos="8306"/>
      </w:tabs>
      <w:snapToGrid w:val="0"/>
      <w:jc w:val="left"/>
    </w:pPr>
    <w:rPr>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4"/>
    <w:qFormat/>
    <w:uiPriority w:val="99"/>
    <w:pPr>
      <w:spacing w:after="0" w:line="360" w:lineRule="auto"/>
      <w:ind w:left="0" w:leftChars="0" w:firstLine="420" w:firstLineChars="200"/>
    </w:pPr>
    <w:rPr>
      <w:rFonts w:ascii="宋体" w:hAnsi="宋体"/>
      <w:sz w:val="20"/>
      <w:szCs w:val="20"/>
    </w:rPr>
  </w:style>
  <w:style w:type="table" w:styleId="10">
    <w:name w:val="Table Grid"/>
    <w:basedOn w:val="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page number"/>
    <w:basedOn w:val="11"/>
    <w:qFormat/>
    <w:uiPriority w:val="0"/>
  </w:style>
  <w:style w:type="character" w:customStyle="1" w:styleId="13">
    <w:name w:val=" Char Char1"/>
    <w:basedOn w:val="11"/>
    <w:link w:val="7"/>
    <w:semiHidden/>
    <w:qFormat/>
    <w:uiPriority w:val="99"/>
    <w:rPr>
      <w:kern w:val="2"/>
      <w:sz w:val="18"/>
      <w:szCs w:val="18"/>
    </w:rPr>
  </w:style>
  <w:style w:type="character" w:customStyle="1" w:styleId="14">
    <w:name w:val=" Char Char"/>
    <w:basedOn w:val="11"/>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9</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2021-04-08T19:49:00Z</dcterms:created>
  <dc:creator>wjc</dc:creator>
  <cp:lastModifiedBy>李长卿</cp:lastModifiedBy>
  <cp:lastPrinted>2024-04-28T03:47:00Z</cp:lastPrinted>
  <dcterms:modified xsi:type="dcterms:W3CDTF">2024-12-18T19:10:13Z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