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default" w:ascii="Nimbus Roman No9 L" w:hAnsi="Nimbus Roman No9 L" w:eastAsia="仿宋_GB2312" w:cs="Nimbus Roman No9 L"/>
          <w:sz w:val="30"/>
        </w:rPr>
      </w:pPr>
      <w:bookmarkStart w:id="1" w:name="_GoBack"/>
      <w:bookmarkEnd w:id="1"/>
    </w:p>
    <w:p>
      <w:pPr>
        <w:rPr>
          <w:rFonts w:hint="default" w:ascii="Nimbus Roman No9 L" w:hAnsi="Nimbus Roman No9 L" w:eastAsia="仿宋_GB2312" w:cs="Nimbus Roman No9 L"/>
          <w:sz w:val="13"/>
          <w:szCs w:val="13"/>
        </w:rPr>
      </w:pPr>
    </w:p>
    <w:tbl>
      <w:tblPr>
        <w:tblStyle w:val="7"/>
        <w:tblW w:w="9356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93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b/>
                <w:bCs/>
                <w:sz w:val="44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t>对市政协第十五届三次会议</w:t>
            </w: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t>第</w:t>
            </w:r>
            <w:r>
              <w:rPr>
                <w:rFonts w:hint="default" w:ascii="Nimbus Roman No9 L" w:hAnsi="Nimbus Roman No9 L" w:cs="Nimbus Roman No9 L"/>
                <w:b w:val="0"/>
                <w:bCs w:val="0"/>
                <w:sz w:val="44"/>
                <w:lang w:val="en-US" w:eastAsia="zh-CN"/>
              </w:rPr>
              <w:t>0005</w:t>
            </w: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t>号提案的</w:t>
            </w:r>
            <w:r>
              <w:rPr>
                <w:rFonts w:hint="eastAsia" w:ascii="Nimbus Roman No9 L" w:hAnsi="Nimbus Roman No9 L" w:cs="Nimbus Roman No9 L"/>
                <w:b/>
                <w:bCs/>
                <w:sz w:val="44"/>
                <w:lang w:val="en-US" w:eastAsia="zh-CN"/>
              </w:rPr>
              <w:t>落实</w:t>
            </w:r>
            <w:r>
              <w:rPr>
                <w:rFonts w:hint="default" w:ascii="Nimbus Roman No9 L" w:hAnsi="Nimbus Roman No9 L" w:cs="Nimbus Roman No9 L"/>
                <w:b/>
                <w:bCs/>
                <w:sz w:val="44"/>
                <w:lang w:val="en-US" w:eastAsia="zh-CN"/>
              </w:rPr>
              <w:t>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hint="default" w:ascii="Nimbus Roman No9 L" w:hAnsi="Nimbus Roman No9 L" w:eastAsia="仿宋_GB2312" w:cs="Nimbus Roman No9 L"/>
                <w:sz w:val="32"/>
              </w:rPr>
            </w:pP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孟昭宽委员</w:t>
            </w:r>
            <w:r>
              <w:rPr>
                <w:rFonts w:hint="default" w:ascii="Nimbus Roman No9 L" w:hAnsi="Nimbus Roman No9 L" w:eastAsia="仿宋_GB2312" w:cs="Nimbus Roman No9 L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Nimbus Roman No9 L" w:hAnsi="Nimbus Roman No9 L" w:eastAsia="仿宋_GB2312" w:cs="Nimbus Roman No9 L"/>
                <w:sz w:val="32"/>
              </w:rPr>
            </w:pP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</w:rPr>
              <w:t>　　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  <w:lang w:eastAsia="zh-CN"/>
              </w:rPr>
              <w:t>您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  <w:lang w:val="en-US" w:eastAsia="zh-CN"/>
              </w:rPr>
              <w:t>提出的关于制定我市“先用后付”激励政策，打通科技成果转化梗阻的提案，经会同市卫生健康委、市知识产权局、滨海新区人民政府研究答复如下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935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黑体" w:cs="Nimbus Roman No9 L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Nimbus Roman No9 L" w:hAnsi="Nimbus Roman No9 L" w:eastAsia="黑体" w:cs="Nimbus Roman No9 L"/>
                <w:b w:val="0"/>
                <w:bCs w:val="0"/>
                <w:sz w:val="32"/>
                <w:szCs w:val="32"/>
                <w:lang w:val="en-US" w:eastAsia="zh-CN"/>
              </w:rPr>
              <w:t>一、目前已开展工作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一是加强顶层设计。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2024年，市政府出台《关于进一步推动科技成果转化创新改革的若干措施》，鼓励专利先使用后付费，推动科研事业单位将专利以“先使用后付费”方式许可给中小微企业使用。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市科技局、市教委、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市卫生健康委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、市知识产权局四部门联合印发《以专利开放许可方式推进专利技术“先使用后付费”转化实施的通知》，扩大优质专利供给量，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促进更多科技成果加入“先使用后付费”模式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二是开发专项金融产品。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针对高校院所、科技企业对转化失败的顾虑，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联合中国人保、太平洋财保设计成果转化失败损失保险和专利实施失败损失保险，针对技术成果转化实施失败后，企业和科研团队投入费用进行保险补偿，优先赔付科研团队的损失，进一步降低“先使用后付费”成果转化的风险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成本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</w:pPr>
            <w:r>
              <w:rPr>
                <w:rFonts w:hint="eastAsia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三</w:t>
            </w:r>
            <w:r>
              <w:rPr>
                <w:rFonts w:hint="default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是</w:t>
            </w:r>
            <w:r>
              <w:rPr>
                <w:rFonts w:hint="eastAsia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以“案例制”推动</w:t>
            </w:r>
            <w:r>
              <w:rPr>
                <w:rFonts w:hint="default" w:ascii="Nimbus Roman No9 L" w:hAnsi="Nimbus Roman No9 L" w:eastAsia="楷体_GB2312" w:cs="Nimbus Roman No9 L"/>
                <w:b w:val="0"/>
                <w:bCs w:val="0"/>
                <w:sz w:val="32"/>
                <w:szCs w:val="32"/>
                <w:lang w:val="en-US" w:eastAsia="zh-CN"/>
              </w:rPr>
              <w:t>。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今年以来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举办“天津市科技成果“先使用后付费”工作推动会”等供需对接活动60余场次，结合线上公共服务平台推介，推动高校院所、科技企业通过“先使用后付费”方式开展成果转化，形成“一次性支付”“里程碑支付”“收入提成支付”三种转化模式。截至目前，全市已有122项成果以“先使用后付费”模式进行转化，形成示范效应，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赋能中小企业加速发展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Nimbus Roman No9 L" w:hAnsi="Nimbus Roman No9 L" w:eastAsia="方正黑体_GBK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</w:pPr>
            <w:r>
              <w:rPr>
                <w:rFonts w:hint="default" w:ascii="Nimbus Roman No9 L" w:hAnsi="Nimbus Roman No9 L" w:eastAsia="方正黑体_GBK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二、下一步任务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560" w:lineRule="exact"/>
              <w:ind w:right="105" w:rightChars="50" w:firstLine="640" w:firstLineChars="200"/>
              <w:textAlignment w:val="auto"/>
              <w:rPr>
                <w:rFonts w:hint="default" w:ascii="Nimbus Roman No9 L" w:hAnsi="Nimbus Roman No9 L" w:eastAsia="仿宋_GB2312" w:cs="Nimbus Roman No9 L"/>
                <w:sz w:val="32"/>
                <w:szCs w:val="24"/>
              </w:rPr>
            </w:pPr>
            <w:r>
              <w:rPr>
                <w:rFonts w:hint="default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一是出台</w:t>
            </w:r>
            <w:r>
              <w:rPr>
                <w:rFonts w:hint="eastAsia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专项</w:t>
            </w:r>
            <w:r>
              <w:rPr>
                <w:rFonts w:hint="default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政策。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针对高校院所、科技企业、技术转移机构各方需求，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出台我市“先使用后付费”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工作实施办法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，完善有关机制模式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color w:val="000000"/>
                <w:sz w:val="32"/>
                <w:szCs w:val="32"/>
                <w:lang w:val="en"/>
              </w:rPr>
              <w:t>。</w:t>
            </w:r>
            <w:r>
              <w:rPr>
                <w:rFonts w:hint="default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二是</w:t>
            </w:r>
            <w:r>
              <w:rPr>
                <w:rFonts w:hint="eastAsia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加强</w:t>
            </w:r>
            <w:r>
              <w:rPr>
                <w:rFonts w:hint="default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服务平台</w:t>
            </w:r>
            <w:r>
              <w:rPr>
                <w:rFonts w:hint="eastAsia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建设</w:t>
            </w:r>
            <w:r>
              <w:rPr>
                <w:rFonts w:hint="default" w:ascii="Nimbus Roman No9 L" w:hAnsi="Nimbus Roman No9 L" w:eastAsia="楷体" w:cs="Nimbus Roman No9 L"/>
                <w:b w:val="0"/>
                <w:bCs w:val="0"/>
                <w:color w:val="000000"/>
                <w:sz w:val="32"/>
                <w:szCs w:val="32"/>
                <w:lang w:val="en" w:eastAsia="zh-CN"/>
              </w:rPr>
              <w:t>。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持续完善“先使用后付费”公共服务平台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功能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，整合科技成果、技术需求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、保险产品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等要素，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val="en-US" w:eastAsia="zh-CN"/>
              </w:rPr>
              <w:t>提供专业化服务，促进有关各方开展自主对接，促进“先使用后付费”模式走深走实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</w:rPr>
              <w:t>。</w:t>
            </w: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right"/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</w:pPr>
          </w:p>
          <w:p>
            <w:pPr>
              <w:spacing w:line="480" w:lineRule="exact"/>
              <w:ind w:right="105" w:rightChars="50"/>
              <w:jc w:val="center"/>
              <w:rPr>
                <w:rFonts w:hint="default" w:ascii="Nimbus Roman No9 L" w:hAnsi="Nimbus Roman No9 L" w:eastAsia="仿宋_GB2312" w:cs="Nimbus Roman No9 L"/>
                <w:sz w:val="32"/>
              </w:rPr>
            </w:pP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 xml:space="preserve">                      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2025年8月28日</w:t>
            </w:r>
            <w:r>
              <w:rPr>
                <w:rFonts w:hint="default" w:ascii="Nimbus Roman No9 L" w:hAnsi="Nimbus Roman No9 L" w:eastAsia="仿宋_GB2312" w:cs="Nimbus Roman No9 L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default" w:ascii="Nimbus Roman No9 L" w:hAnsi="Nimbus Roman No9 L" w:cs="Nimbus Roman No9 L"/>
        </w:rPr>
      </w:pPr>
      <w:bookmarkStart w:id="0" w:name="fyr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2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B8528F2"/>
    <w:rsid w:val="0E063CEF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7FB1137"/>
    <w:rsid w:val="385C0DBD"/>
    <w:rsid w:val="396E4A3B"/>
    <w:rsid w:val="3A57702C"/>
    <w:rsid w:val="3DFB5908"/>
    <w:rsid w:val="3F7D978F"/>
    <w:rsid w:val="3FF74F11"/>
    <w:rsid w:val="447E3320"/>
    <w:rsid w:val="45CB5298"/>
    <w:rsid w:val="4B30475B"/>
    <w:rsid w:val="4CA33CB0"/>
    <w:rsid w:val="4D14258D"/>
    <w:rsid w:val="51FFFD28"/>
    <w:rsid w:val="56F31909"/>
    <w:rsid w:val="57073EC0"/>
    <w:rsid w:val="59C6063C"/>
    <w:rsid w:val="5D215911"/>
    <w:rsid w:val="63E612D4"/>
    <w:rsid w:val="693053CC"/>
    <w:rsid w:val="6AB50BAB"/>
    <w:rsid w:val="6CA056C1"/>
    <w:rsid w:val="6D957ABF"/>
    <w:rsid w:val="725FD950"/>
    <w:rsid w:val="7312333B"/>
    <w:rsid w:val="75561D3A"/>
    <w:rsid w:val="763A5A26"/>
    <w:rsid w:val="7952225A"/>
    <w:rsid w:val="7AFE198B"/>
    <w:rsid w:val="7D174045"/>
    <w:rsid w:val="7D906DB7"/>
    <w:rsid w:val="7E674295"/>
    <w:rsid w:val="7EFFA8CA"/>
    <w:rsid w:val="AEFF3D44"/>
    <w:rsid w:val="B7F772EF"/>
    <w:rsid w:val="BBCFCA63"/>
    <w:rsid w:val="BDE680B6"/>
    <w:rsid w:val="DBBFD737"/>
    <w:rsid w:val="DFCD0488"/>
    <w:rsid w:val="E5B5E2FC"/>
    <w:rsid w:val="ECF78A8E"/>
    <w:rsid w:val="EFF78B95"/>
    <w:rsid w:val="F4EC416C"/>
    <w:rsid w:val="F897A469"/>
    <w:rsid w:val="FAAFD365"/>
    <w:rsid w:val="FC9E9A6E"/>
    <w:rsid w:val="FEFFE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4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 Char Char1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 Char Char"/>
    <w:basedOn w:val="9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4</Pages>
  <Words>1527</Words>
  <Characters>1558</Characters>
  <Lines>16</Lines>
  <Paragraphs>4</Paragraphs>
  <TotalTime>35</TotalTime>
  <ScaleCrop>false</ScaleCrop>
  <LinksUpToDate>false</LinksUpToDate>
  <CharactersWithSpaces>1566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2021-04-11T03:49:00Z</dcterms:created>
  <dc:creator>wjc</dc:creator>
  <cp:lastModifiedBy>李长卿</cp:lastModifiedBy>
  <cp:lastPrinted>2025-08-31T08:19:00Z</cp:lastPrinted>
  <dcterms:modified xsi:type="dcterms:W3CDTF">2025-12-17T16:09:13Z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KSOTemplateDocerSaveRecord">
    <vt:lpwstr>eyJoZGlkIjoiNDk5YjQ2MGRkN2RkZmQ5NzMwOTBjMmVhNzA1NWQ1NTciLCJ1c2VySWQiOiI0NzQ5MTkzMTMifQ==</vt:lpwstr>
  </property>
  <property fmtid="{D5CDD505-2E9C-101B-9397-08002B2CF9AE}" pid="4" name="ICV">
    <vt:lpwstr>AB19FE97F12D4DF7A6C06B97F930CB1F_13</vt:lpwstr>
  </property>
</Properties>
</file>