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hint="eastAsia" w:ascii="仿宋_GB2312" w:hAnsi="宋体" w:eastAsia="仿宋_GB2312"/>
          <w:sz w:val="30"/>
        </w:rPr>
      </w:pPr>
    </w:p>
    <w:p>
      <w:pPr>
        <w:rPr>
          <w:rFonts w:hint="eastAsia" w:ascii="仿宋_GB2312" w:hAnsi="宋体" w:eastAsia="仿宋_GB2312"/>
          <w:sz w:val="13"/>
          <w:szCs w:val="13"/>
        </w:rPr>
      </w:pPr>
    </w:p>
    <w:tbl>
      <w:tblPr>
        <w:tblStyle w:val="11"/>
        <w:tblW w:w="5037" w:type="pct"/>
        <w:tblInd w:w="-3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9" w:hRule="atLeast"/>
        </w:trPr>
        <w:tc>
          <w:tcPr>
            <w:tcW w:w="5000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bCs/>
                <w:sz w:val="44"/>
                <w:lang w:val="en-US" w:eastAsia="zh-CN"/>
              </w:rPr>
            </w:pPr>
            <w:bookmarkStart w:id="0" w:name="bt"/>
            <w:r>
              <w:rPr>
                <w:rFonts w:hint="eastAsia" w:ascii="宋体" w:hAnsi="宋体"/>
                <w:b/>
                <w:bCs/>
                <w:sz w:val="44"/>
                <w:lang w:val="en-US" w:eastAsia="zh-CN"/>
              </w:rPr>
              <w:t>对市政协第十五届三次会议</w:t>
            </w:r>
            <w:r>
              <w:rPr>
                <w:rFonts w:hint="eastAsia" w:ascii="宋体" w:hAnsi="宋体"/>
                <w:b/>
                <w:bCs/>
                <w:sz w:val="44"/>
                <w:lang w:val="en-US" w:eastAsia="zh-CN"/>
              </w:rPr>
              <w:br w:type="textWrapping"/>
            </w:r>
            <w:r>
              <w:rPr>
                <w:rFonts w:hint="eastAsia" w:ascii="宋体" w:hAnsi="宋体"/>
                <w:b/>
                <w:bCs/>
                <w:sz w:val="44"/>
                <w:lang w:val="en-US" w:eastAsia="zh-CN"/>
              </w:rPr>
              <w:t>第</w:t>
            </w:r>
            <w:r>
              <w:rPr>
                <w:rFonts w:hint="default" w:ascii="Nimbus Roman No9 L" w:hAnsi="Nimbus Roman No9 L" w:cs="Nimbus Roman No9 L"/>
                <w:b/>
                <w:bCs/>
                <w:sz w:val="44"/>
                <w:lang w:val="en-US" w:eastAsia="zh-CN"/>
              </w:rPr>
              <w:t>0</w:t>
            </w:r>
            <w:r>
              <w:rPr>
                <w:rFonts w:hint="eastAsia" w:ascii="Nimbus Roman No9 L" w:hAnsi="Nimbus Roman No9 L" w:cs="Nimbus Roman No9 L"/>
                <w:b/>
                <w:bCs/>
                <w:sz w:val="44"/>
                <w:lang w:val="en-US" w:eastAsia="zh-CN"/>
              </w:rPr>
              <w:t>121</w:t>
            </w:r>
            <w:r>
              <w:rPr>
                <w:rFonts w:hint="eastAsia" w:ascii="宋体" w:hAnsi="宋体"/>
                <w:b/>
                <w:bCs/>
                <w:sz w:val="44"/>
                <w:lang w:val="en-US" w:eastAsia="zh-CN"/>
              </w:rPr>
              <w:t>号提案的落实答复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ind w:right="105" w:rightChars="50"/>
              <w:rPr>
                <w:rFonts w:hint="default" w:ascii="Nimbus Roman No9 L" w:hAnsi="Nimbus Roman No9 L" w:eastAsia="仿宋_GB2312" w:cs="Nimbus Roman No9 L"/>
                <w:sz w:val="32"/>
              </w:rPr>
            </w:pPr>
            <w:r>
              <w:rPr>
                <w:rFonts w:hint="default" w:ascii="Nimbus Roman No9 L" w:hAnsi="Nimbus Roman No9 L" w:eastAsia="仿宋_GB2312" w:cs="Nimbus Roman No9 L"/>
                <w:sz w:val="32"/>
                <w:szCs w:val="18"/>
                <w:lang w:val="en-US" w:eastAsia="zh-CN"/>
              </w:rPr>
              <w:t>台盟天津市委会：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Nimbus Roman No9 L" w:hAnsi="Nimbus Roman No9 L" w:eastAsia="仿宋_GB2312" w:cs="Nimbus Roman No9 L"/>
                <w:sz w:val="32"/>
              </w:rPr>
            </w:pPr>
            <w:r>
              <w:rPr>
                <w:rFonts w:hint="default" w:ascii="Nimbus Roman No9 L" w:hAnsi="Nimbus Roman No9 L" w:eastAsia="仿宋_GB2312" w:cs="Nimbus Roman No9 L"/>
                <w:sz w:val="32"/>
                <w:szCs w:val="18"/>
              </w:rPr>
              <w:t>　　</w:t>
            </w:r>
            <w:bookmarkStart w:id="1" w:name="shuo"/>
            <w:r>
              <w:rPr>
                <w:rFonts w:hint="default" w:ascii="Nimbus Roman No9 L" w:hAnsi="Nimbus Roman No9 L" w:eastAsia="仿宋_GB2312" w:cs="Nimbus Roman No9 L"/>
                <w:sz w:val="32"/>
                <w:szCs w:val="18"/>
                <w:lang w:val="en-US" w:eastAsia="zh-CN"/>
              </w:rPr>
              <w:t>贵党派提出的关于推动中药产业高质量发展的提案，经会同市卫生健康委、市工业和信息化局、市民政局、市市场监管委、市知识产权局、市财政局等研究答复如下</w:t>
            </w:r>
            <w:bookmarkEnd w:id="1"/>
            <w:r>
              <w:rPr>
                <w:rFonts w:hint="default" w:ascii="Nimbus Roman No9 L" w:hAnsi="Nimbus Roman No9 L" w:eastAsia="仿宋_GB2312" w:cs="Nimbus Roman No9 L"/>
                <w:sz w:val="32"/>
                <w:szCs w:val="18"/>
              </w:rPr>
              <w:t>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2" w:hRule="atLeast"/>
        </w:trPr>
        <w:tc>
          <w:tcPr>
            <w:tcW w:w="50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 w:firstLine="640" w:firstLineChars="200"/>
              <w:textAlignment w:val="auto"/>
              <w:rPr>
                <w:rFonts w:hint="default" w:ascii="Nimbus Roman No9 L" w:hAnsi="Nimbus Roman No9 L" w:eastAsia="黑体" w:cs="Nimbus Roman No9 L"/>
                <w:sz w:val="32"/>
                <w:szCs w:val="32"/>
                <w:lang w:val="en-US" w:eastAsia="zh-CN"/>
              </w:rPr>
            </w:pPr>
            <w:r>
              <w:rPr>
                <w:rFonts w:hint="default" w:ascii="Nimbus Roman No9 L" w:hAnsi="Nimbus Roman No9 L" w:eastAsia="黑体" w:cs="Nimbus Roman No9 L"/>
                <w:sz w:val="32"/>
                <w:szCs w:val="32"/>
                <w:lang w:val="en-US" w:eastAsia="zh-CN"/>
              </w:rPr>
              <w:t>一、前期进展情况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textAlignment w:val="auto"/>
              <w:rPr>
                <w:rFonts w:hint="default" w:ascii="Nimbus Roman No9 L" w:hAnsi="Nimbus Roman No9 L" w:eastAsia="楷体" w:cs="Nimbus Roman No9 L"/>
                <w:kern w:val="2"/>
                <w:sz w:val="32"/>
                <w:szCs w:val="24"/>
                <w:lang w:val="en-US" w:eastAsia="zh-CN" w:bidi="ar-SA"/>
              </w:rPr>
            </w:pPr>
            <w:r>
              <w:rPr>
                <w:rFonts w:hint="default" w:ascii="Nimbus Roman No9 L" w:hAnsi="Nimbus Roman No9 L" w:eastAsia="楷体" w:cs="Nimbus Roman No9 L"/>
                <w:kern w:val="2"/>
                <w:sz w:val="32"/>
                <w:szCs w:val="24"/>
                <w:lang w:val="en-US" w:eastAsia="zh-CN" w:bidi="ar-SA"/>
              </w:rPr>
              <w:t>（一）完善顶层设计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1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Nimbus Roman No9 L" w:hAnsi="Nimbus Roman No9 L" w:eastAsia="仿宋_GB2312" w:cs="Nimbus Roman No9 L"/>
                <w:kern w:val="2"/>
                <w:sz w:val="32"/>
                <w:szCs w:val="24"/>
                <w:lang w:val="en-US" w:eastAsia="zh-CN" w:bidi="ar-SA"/>
              </w:rPr>
              <w:t>持续关注支持中医药产业高质量发展，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</w:rPr>
              <w:t>打造“医产学研用”紧密结合的中医药传承创新高地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。</w:t>
            </w:r>
            <w:r>
              <w:rPr>
                <w:rFonts w:hint="default" w:ascii="Nimbus Roman No9 L" w:hAnsi="Nimbus Roman No9 L" w:eastAsia="仿宋_GB2312" w:cs="Nimbus Roman No9 L"/>
                <w:kern w:val="2"/>
                <w:sz w:val="32"/>
                <w:szCs w:val="24"/>
                <w:lang w:val="en-US" w:eastAsia="zh-CN" w:bidi="ar-SA"/>
              </w:rPr>
              <w:t>2025年</w:t>
            </w:r>
            <w:r>
              <w:rPr>
                <w:rFonts w:hint="eastAsia" w:ascii="Nimbus Roman No9 L" w:hAnsi="Nimbus Roman No9 L" w:eastAsia="仿宋_GB2312" w:cs="Nimbus Roman No9 L"/>
                <w:kern w:val="2"/>
                <w:sz w:val="32"/>
                <w:szCs w:val="24"/>
                <w:lang w:val="en-US" w:eastAsia="zh-CN" w:bidi="ar-SA"/>
              </w:rPr>
              <w:t>4月</w:t>
            </w:r>
            <w:r>
              <w:rPr>
                <w:rFonts w:hint="default" w:ascii="Nimbus Roman No9 L" w:hAnsi="Nimbus Roman No9 L" w:eastAsia="仿宋_GB2312" w:cs="Nimbus Roman No9 L"/>
                <w:kern w:val="2"/>
                <w:sz w:val="32"/>
                <w:szCs w:val="24"/>
                <w:lang w:val="en-US" w:eastAsia="zh-CN" w:bidi="ar-SA"/>
              </w:rPr>
              <w:t>，</w:t>
            </w:r>
            <w:r>
              <w:rPr>
                <w:rFonts w:hint="eastAsia" w:ascii="Nimbus Roman No9 L" w:hAnsi="Nimbus Roman No9 L" w:eastAsia="仿宋_GB2312" w:cs="Nimbus Roman No9 L"/>
                <w:kern w:val="2"/>
                <w:sz w:val="32"/>
                <w:szCs w:val="24"/>
                <w:lang w:val="en-US" w:eastAsia="zh-CN" w:bidi="ar-SA"/>
              </w:rPr>
              <w:t>以市人民政府办公厅名义印发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《</w:t>
            </w:r>
            <w:r>
              <w:rPr>
                <w:rFonts w:hint="eastAsia" w:eastAsia="仿宋_GB2312" w:cs="Times New Roman"/>
                <w:sz w:val="32"/>
                <w:szCs w:val="32"/>
                <w:lang w:val="en-US" w:eastAsia="zh-CN"/>
              </w:rPr>
              <w:t>关于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支持科技型企业高质量发展</w:t>
            </w:r>
            <w:r>
              <w:rPr>
                <w:rFonts w:hint="eastAsia" w:eastAsia="仿宋_GB2312" w:cs="Times New Roman"/>
                <w:sz w:val="32"/>
                <w:szCs w:val="32"/>
                <w:lang w:val="en-US" w:eastAsia="zh-CN"/>
              </w:rPr>
              <w:t>的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若干政策措施》，</w:t>
            </w:r>
            <w:r>
              <w:rPr>
                <w:rFonts w:hint="eastAsia" w:eastAsia="仿宋_GB2312" w:cs="Times New Roman"/>
                <w:sz w:val="32"/>
                <w:szCs w:val="32"/>
                <w:lang w:val="en-US" w:eastAsia="zh-CN"/>
              </w:rPr>
              <w:t>持续支持中药产业领域创新发展，在政策中明确“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对药物临床试验、中药大品种二次开发、仿制药一致性评价</w:t>
            </w:r>
            <w:r>
              <w:rPr>
                <w:rFonts w:hint="eastAsia" w:eastAsia="仿宋_GB2312" w:cs="Times New Roman"/>
                <w:sz w:val="32"/>
                <w:szCs w:val="32"/>
                <w:lang w:val="en-US" w:eastAsia="zh-CN"/>
              </w:rPr>
              <w:t>等，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最高给予</w:t>
            </w:r>
            <w:r>
              <w:rPr>
                <w:rFonts w:hint="eastAsia" w:eastAsia="仿宋_GB2312" w:cs="Times New Roman"/>
                <w:sz w:val="32"/>
                <w:szCs w:val="32"/>
                <w:lang w:val="en-US" w:eastAsia="zh-CN"/>
              </w:rPr>
              <w:t>市财政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1500万</w:t>
            </w:r>
            <w:r>
              <w:rPr>
                <w:rFonts w:hint="eastAsia" w:eastAsia="仿宋_GB2312" w:cs="Times New Roman"/>
                <w:sz w:val="32"/>
                <w:szCs w:val="32"/>
                <w:lang w:val="en-US" w:eastAsia="zh-CN"/>
              </w:rPr>
              <w:t>项目支持”，营造良好产业发展氛围。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textAlignment w:val="auto"/>
              <w:rPr>
                <w:rFonts w:hint="eastAsia" w:ascii="Nimbus Roman No9 L" w:hAnsi="Nimbus Roman No9 L" w:eastAsia="楷体" w:cs="Nimbus Roman No9 L"/>
                <w:kern w:val="2"/>
                <w:sz w:val="32"/>
                <w:szCs w:val="24"/>
                <w:lang w:val="en-US" w:eastAsia="zh-CN" w:bidi="ar-SA"/>
              </w:rPr>
            </w:pPr>
            <w:r>
              <w:rPr>
                <w:rFonts w:hint="eastAsia" w:ascii="Nimbus Roman No9 L" w:hAnsi="Nimbus Roman No9 L" w:eastAsia="楷体" w:cs="Nimbus Roman No9 L"/>
                <w:kern w:val="2"/>
                <w:sz w:val="32"/>
                <w:szCs w:val="24"/>
                <w:lang w:val="en-US" w:eastAsia="zh-CN" w:bidi="ar-SA"/>
              </w:rPr>
              <w:t>支持创新研发</w:t>
            </w:r>
          </w:p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/>
              <w:textAlignment w:val="auto"/>
              <w:outlineLvl w:val="1"/>
              <w:rPr>
                <w:rFonts w:hint="eastAsia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  <w:t>支持我市中医药传承创新发展，编制</w:t>
            </w: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  <w:t>本年度生物医药科技重大专项指南，充分与</w:t>
            </w:r>
            <w:r>
              <w:rPr>
                <w:rFonts w:hint="eastAsia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  <w:t>我市中医药企业、医疗机构</w:t>
            </w: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  <w:t>开展沟通，</w:t>
            </w:r>
            <w:r>
              <w:rPr>
                <w:rFonts w:hint="eastAsia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  <w:t>公开征集指南需求，全面</w:t>
            </w: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  <w:t>了解</w:t>
            </w:r>
            <w:r>
              <w:rPr>
                <w:rFonts w:hint="eastAsia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  <w:t>中药领域</w:t>
            </w: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  <w:t>在研</w:t>
            </w:r>
            <w:r>
              <w:rPr>
                <w:rFonts w:hint="eastAsia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  <w:t>产品</w:t>
            </w: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  <w:t>情况，在指南中设立</w:t>
            </w:r>
            <w:r>
              <w:rPr>
                <w:rFonts w:hint="eastAsia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  <w:t>中药</w:t>
            </w: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  <w:t>方向</w:t>
            </w:r>
            <w:r>
              <w:rPr>
                <w:rFonts w:hint="eastAsia" w:ascii="Times New Roman" w:cs="Times New Roman"/>
                <w:kern w:val="2"/>
                <w:sz w:val="32"/>
                <w:szCs w:val="32"/>
                <w:lang w:val="en-US" w:eastAsia="zh-CN" w:bidi="ar-SA"/>
              </w:rPr>
              <w:t>。充分发挥</w:t>
            </w:r>
            <w:r>
              <w:rPr>
                <w:rFonts w:hint="default" w:ascii="Nimbus Roman No9 L" w:hAnsi="Nimbus Roman No9 L" w:eastAsia="仿宋_GB2312" w:cs="Nimbus Roman No9 L"/>
                <w:color w:val="auto"/>
                <w:sz w:val="32"/>
                <w:szCs w:val="32"/>
                <w:lang w:val="en-US" w:eastAsia="zh-CN"/>
              </w:rPr>
              <w:t>我市中医药</w:t>
            </w:r>
            <w:r>
              <w:rPr>
                <w:rFonts w:hint="default" w:ascii="Nimbus Roman No9 L" w:hAnsi="Nimbus Roman No9 L" w:eastAsia="仿宋_GB2312" w:cs="Nimbus Roman No9 L"/>
                <w:snapToGrid w:val="0"/>
                <w:kern w:val="0"/>
                <w:sz w:val="32"/>
                <w:szCs w:val="32"/>
              </w:rPr>
              <w:t>历史文化积淀深厚、创新资源丰富、医疗机构实力雄厚</w:t>
            </w:r>
            <w:r>
              <w:rPr>
                <w:rFonts w:hint="eastAsia" w:ascii="Nimbus Roman No9 L" w:hAnsi="Nimbus Roman No9 L" w:cs="Nimbus Roman No9 L"/>
                <w:snapToGrid w:val="0"/>
                <w:kern w:val="0"/>
                <w:sz w:val="32"/>
                <w:szCs w:val="32"/>
                <w:lang w:eastAsia="zh-CN"/>
              </w:rPr>
              <w:t>的独特优势，</w:t>
            </w: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  <w:t>拟支持</w:t>
            </w:r>
            <w:r>
              <w:rPr>
                <w:rFonts w:hint="eastAsia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  <w:t>创新主体开展</w:t>
            </w: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  <w:t>中药</w:t>
            </w:r>
            <w:r>
              <w:rPr>
                <w:rFonts w:hint="eastAsia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  <w:t>材种植研究、中药新药临床前及临床研究，支持开展院内制剂</w:t>
            </w: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  <w:t>、名医验方</w:t>
            </w:r>
            <w:r>
              <w:rPr>
                <w:rFonts w:hint="eastAsia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  <w:t>、中医典籍</w:t>
            </w: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  <w:t>开发及转化研究</w:t>
            </w:r>
            <w:r>
              <w:rPr>
                <w:rFonts w:hint="eastAsia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  <w:t>。</w:t>
            </w:r>
            <w:r>
              <w:rPr>
                <w:rFonts w:hint="eastAsia" w:ascii="Times New Roman" w:hAnsi="Times New Roman" w:cs="Times New Roman"/>
                <w:kern w:val="2"/>
                <w:sz w:val="32"/>
                <w:szCs w:val="32"/>
                <w:lang w:val="en-US" w:eastAsia="zh-CN" w:bidi="ar-SA"/>
              </w:rPr>
              <w:t>目前，指南已完成公开征求意见及专家论证。高标准建设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"/>
                <w:kern w:val="0"/>
                <w:sz w:val="32"/>
                <w:szCs w:val="32"/>
              </w:rPr>
              <w:t>国家医学中心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</w:rPr>
              <w:t>重点提升中医药基础研究、优势病种诊疗、高层次人才培养、中医药装备和中药新药研发、科技成果转化等能力</w:t>
            </w:r>
            <w:r>
              <w:rPr>
                <w:rFonts w:hint="eastAsia" w:hAnsi="仿宋_GB2312" w:cs="仿宋_GB2312"/>
                <w:b w:val="0"/>
                <w:bCs/>
                <w:sz w:val="32"/>
                <w:szCs w:val="32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"/>
                <w:kern w:val="0"/>
                <w:sz w:val="32"/>
                <w:szCs w:val="32"/>
              </w:rPr>
              <w:t>支撑中医药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"/>
                <w:kern w:val="0"/>
                <w:sz w:val="32"/>
                <w:szCs w:val="32"/>
                <w:lang w:val="en-US" w:eastAsia="zh-CN"/>
              </w:rPr>
              <w:t>科技创新能力提升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textAlignment w:val="auto"/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default" w:ascii="Nimbus Roman No9 L" w:hAnsi="Nimbus Roman No9 L" w:eastAsia="楷体" w:cs="Nimbus Roman No9 L"/>
                <w:kern w:val="2"/>
                <w:sz w:val="32"/>
                <w:szCs w:val="24"/>
                <w:lang w:val="en-US" w:eastAsia="zh-CN" w:bidi="ar-SA"/>
              </w:rPr>
              <w:t>（</w:t>
            </w:r>
            <w:r>
              <w:rPr>
                <w:rFonts w:hint="eastAsia" w:ascii="Nimbus Roman No9 L" w:hAnsi="Nimbus Roman No9 L" w:eastAsia="楷体" w:cs="Nimbus Roman No9 L"/>
                <w:kern w:val="2"/>
                <w:sz w:val="32"/>
                <w:szCs w:val="24"/>
                <w:lang w:val="en-US" w:eastAsia="zh-CN" w:bidi="ar-SA"/>
              </w:rPr>
              <w:t>三</w:t>
            </w:r>
            <w:r>
              <w:rPr>
                <w:rFonts w:hint="default" w:ascii="Nimbus Roman No9 L" w:hAnsi="Nimbus Roman No9 L" w:eastAsia="楷体" w:cs="Nimbus Roman No9 L"/>
                <w:kern w:val="2"/>
                <w:sz w:val="32"/>
                <w:szCs w:val="24"/>
                <w:lang w:val="en-US" w:eastAsia="zh-CN" w:bidi="ar-SA"/>
              </w:rPr>
              <w:t>）</w:t>
            </w:r>
            <w:r>
              <w:rPr>
                <w:rFonts w:hint="eastAsia" w:ascii="Nimbus Roman No9 L" w:hAnsi="Nimbus Roman No9 L" w:eastAsia="楷体" w:cs="Nimbus Roman No9 L"/>
                <w:kern w:val="2"/>
                <w:sz w:val="32"/>
                <w:szCs w:val="24"/>
                <w:lang w:val="en-US" w:eastAsia="zh-CN" w:bidi="ar-SA"/>
              </w:rPr>
              <w:t>搭建转化平台</w:t>
            </w:r>
          </w:p>
          <w:p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Nimbus Roman No9 L" w:hAnsi="Nimbus Roman No9 L" w:eastAsia="楷体" w:cs="Nimbus Roman No9 L"/>
                <w:kern w:val="2"/>
                <w:sz w:val="32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  <w:t>市药监局、市市场监管委、市卫生健康委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  <w:t>、市科技局等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  <w:t>全市7部门共同制定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  <w:t>出台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  <w:t>《天津中药传承创新转化公共服务平台工作方案》，以“现代中药创新中心”为主体，以天津中医药大学为支撑，搭建天津中药传承创新转化公共服务平台。平台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  <w:t>2025年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  <w:t>6月19日正式运行，运营研发创新、小试中试、通用制造、营销服务（应用场景）、投融资服务五大创新服务平台，全链条支持中药高质量发展，推动科技创新、产业创新、监管创新深度融合，一体构建中药创新生态、产业生态、安全生态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Nimbus Roman No9 L" w:hAnsi="Nimbus Roman No9 L" w:eastAsia="楷体" w:cs="Nimbus Roman No9 L"/>
                <w:b w:val="0"/>
                <w:bCs w:val="0"/>
                <w:kern w:val="2"/>
                <w:sz w:val="32"/>
                <w:szCs w:val="24"/>
                <w:lang w:val="en-US" w:eastAsia="zh-CN" w:bidi="ar-SA"/>
              </w:rPr>
            </w:pPr>
            <w:r>
              <w:rPr>
                <w:rFonts w:hint="eastAsia" w:ascii="Nimbus Roman No9 L" w:hAnsi="Nimbus Roman No9 L" w:eastAsia="楷体" w:cs="Nimbus Roman No9 L"/>
                <w:b w:val="0"/>
                <w:bCs w:val="0"/>
                <w:kern w:val="2"/>
                <w:sz w:val="32"/>
                <w:szCs w:val="24"/>
                <w:lang w:val="en-US" w:eastAsia="zh-CN" w:bidi="ar-SA"/>
              </w:rPr>
              <w:t>（四）服务重点企业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Times New Roman" w:hAnsi="Times New Roman" w:eastAsia="FangSong_GB2312" w:cs="Times New Roman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eastAsia="FangSong_GB2312" w:cs="Times New Roman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  <w:t>市工业和信息化局</w:t>
            </w:r>
            <w:r>
              <w:rPr>
                <w:rFonts w:hint="eastAsia" w:ascii="Times New Roman" w:hAnsi="Times New Roman" w:eastAsia="FangSong_GB2312" w:cs="Times New Roman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  <w:t>通过天津市高质量发展政策生物医药专项支持中医药项目1个（</w:t>
            </w:r>
            <w:r>
              <w:rPr>
                <w:rFonts w:hint="eastAsia" w:ascii="Times New Roman" w:eastAsia="FangSong_GB2312" w:cs="Times New Roman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  <w:t>津药</w:t>
            </w:r>
            <w:r>
              <w:rPr>
                <w:rFonts w:hint="eastAsia" w:ascii="Times New Roman" w:hAnsi="Times New Roman" w:eastAsia="FangSong_GB2312" w:cs="Times New Roman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  <w:t>达仁堂），支持金额300万元，持续推动津药达仁堂开拓国际市场，目前18个产品通过</w:t>
            </w:r>
            <w:r>
              <w:rPr>
                <w:rFonts w:hint="eastAsia" w:ascii="Times New Roman" w:eastAsia="FangSong_GB2312" w:cs="Times New Roman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  <w:t>国际相关</w:t>
            </w:r>
            <w:r>
              <w:rPr>
                <w:rFonts w:hint="eastAsia" w:ascii="Times New Roman" w:hAnsi="Times New Roman" w:eastAsia="FangSong_GB2312" w:cs="Times New Roman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  <w:t>认证。</w:t>
            </w:r>
            <w:r>
              <w:rPr>
                <w:rFonts w:hint="eastAsia" w:ascii="Times New Roman" w:eastAsia="FangSong_GB2312" w:cs="Times New Roman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  <w:t>市知识产权局邀请</w:t>
            </w:r>
            <w:r>
              <w:rPr>
                <w:rFonts w:hint="eastAsia" w:eastAsia="仿宋_GB2312"/>
                <w:b w:val="0"/>
                <w:bCs w:val="0"/>
                <w:sz w:val="32"/>
                <w:lang w:val="en-US" w:eastAsia="zh-CN"/>
              </w:rPr>
              <w:t>中国知识产权研究会专家深入到中药企业现场服务，解答海外诉讼纠纷和商标抢注等难点问题。持续</w:t>
            </w:r>
            <w:r>
              <w:rPr>
                <w:rFonts w:hint="eastAsia" w:ascii="Times New Roman" w:hAnsi="Times New Roman" w:eastAsia="FangSong_GB2312" w:cs="Times New Roman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  <w:t>推动中医药相关企业积极布局项目建设，推动华润集团对天士力增资扩产项目，已完成股权交割重组；推动津药达仁堂智能滴丸车间项目，投资3.08亿，已完成车间建设及设备购置安装，验证后预计速效救心丸新增产能1亿瓶；推动津村中药产业基地建设项目，总投资28亿元，一期二期均已竣工投产，三期项目主体已完工，预计于2026年初竣工投产，浸膏粉末可增加产能750吨。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640" w:firstLineChars="200"/>
              <w:textAlignment w:val="auto"/>
              <w:rPr>
                <w:rFonts w:hint="default" w:ascii="Nimbus Roman No9 L" w:hAnsi="Nimbus Roman No9 L" w:eastAsia="楷体" w:cs="Nimbus Roman No9 L"/>
                <w:kern w:val="2"/>
                <w:sz w:val="32"/>
                <w:szCs w:val="24"/>
                <w:lang w:val="en-US" w:eastAsia="zh-CN" w:bidi="ar-SA"/>
              </w:rPr>
            </w:pPr>
            <w:r>
              <w:rPr>
                <w:rFonts w:hint="default" w:ascii="Nimbus Roman No9 L" w:hAnsi="Nimbus Roman No9 L" w:eastAsia="楷体" w:cs="Nimbus Roman No9 L"/>
                <w:kern w:val="2"/>
                <w:sz w:val="32"/>
                <w:szCs w:val="24"/>
                <w:lang w:val="en-US" w:eastAsia="zh-CN" w:bidi="ar-SA"/>
              </w:rPr>
              <w:t>（</w:t>
            </w:r>
            <w:r>
              <w:rPr>
                <w:rFonts w:hint="eastAsia" w:ascii="Nimbus Roman No9 L" w:hAnsi="Nimbus Roman No9 L" w:eastAsia="楷体" w:cs="Nimbus Roman No9 L"/>
                <w:kern w:val="2"/>
                <w:sz w:val="32"/>
                <w:szCs w:val="24"/>
                <w:lang w:val="en-US" w:eastAsia="zh-CN" w:bidi="ar-SA"/>
              </w:rPr>
              <w:t>五</w:t>
            </w:r>
            <w:r>
              <w:rPr>
                <w:rFonts w:hint="default" w:ascii="Nimbus Roman No9 L" w:hAnsi="Nimbus Roman No9 L" w:eastAsia="楷体" w:cs="Nimbus Roman No9 L"/>
                <w:kern w:val="2"/>
                <w:sz w:val="32"/>
                <w:szCs w:val="24"/>
                <w:lang w:val="en-US" w:eastAsia="zh-CN" w:bidi="ar-SA"/>
              </w:rPr>
              <w:t>）</w:t>
            </w:r>
            <w:r>
              <w:rPr>
                <w:rFonts w:hint="eastAsia" w:ascii="Nimbus Roman No9 L" w:hAnsi="Nimbus Roman No9 L" w:eastAsia="楷体" w:cs="Nimbus Roman No9 L"/>
                <w:kern w:val="2"/>
                <w:sz w:val="32"/>
                <w:szCs w:val="24"/>
                <w:lang w:val="en-US" w:eastAsia="zh-CN" w:bidi="ar-SA"/>
              </w:rPr>
              <w:t>优化监管服务</w:t>
            </w:r>
          </w:p>
          <w:p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Nimbus Roman No9 L" w:hAnsi="Nimbus Roman No9 L" w:eastAsia="仿宋_GB2312" w:cs="Nimbus Roman No9 L"/>
                <w:kern w:val="2"/>
                <w:sz w:val="32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FangSong_GB2312" w:cs="Times New Roman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  <w:t>市药监局</w:t>
            </w:r>
            <w:r>
              <w:rPr>
                <w:rFonts w:hint="default" w:ascii="Times New Roman" w:hAnsi="Times New Roman" w:eastAsia="FangSong_GB2312" w:cs="Times New Roman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  <w:t>充分发挥天津市中药传承创新发展专家委员会引领作用</w:t>
            </w:r>
            <w:r>
              <w:rPr>
                <w:rFonts w:hint="eastAsia" w:ascii="Times New Roman" w:hAnsi="Times New Roman" w:eastAsia="FangSong_GB2312" w:cs="Times New Roman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  <w:t>，积极</w:t>
            </w:r>
            <w:r>
              <w:rPr>
                <w:rFonts w:hint="default" w:ascii="Times New Roman" w:hAnsi="Times New Roman" w:eastAsia="FangSong_GB2312" w:cs="Times New Roman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  <w:t>推动专委会在中药相关政策、产业、研发等方面咨政建言，5</w:t>
            </w:r>
            <w:r>
              <w:rPr>
                <w:rFonts w:hint="default" w:ascii="Times New Roman" w:hAnsi="Times New Roman" w:eastAsia="FangSong_GB2312" w:cs="Times New Roman"/>
                <w:b w:val="0"/>
                <w:bCs w:val="0"/>
                <w:kern w:val="2"/>
                <w:sz w:val="32"/>
                <w:szCs w:val="32"/>
                <w:vertAlign w:val="baseline"/>
                <w:lang w:val="zh-TW" w:eastAsia="zh-TW" w:bidi="ar-SA"/>
              </w:rPr>
              <w:t>月</w:t>
            </w:r>
            <w:r>
              <w:rPr>
                <w:rFonts w:hint="default" w:ascii="Times New Roman" w:hAnsi="Times New Roman" w:eastAsia="FangSong_GB2312" w:cs="Times New Roman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  <w:t>21</w:t>
            </w:r>
            <w:r>
              <w:rPr>
                <w:rFonts w:hint="default" w:ascii="Times New Roman" w:hAnsi="Times New Roman" w:eastAsia="FangSong_GB2312" w:cs="Times New Roman"/>
                <w:b w:val="0"/>
                <w:bCs w:val="0"/>
                <w:kern w:val="2"/>
                <w:sz w:val="32"/>
                <w:szCs w:val="32"/>
                <w:vertAlign w:val="baseline"/>
                <w:lang w:val="zh-TW" w:eastAsia="zh-TW" w:bidi="ar-SA"/>
              </w:rPr>
              <w:t>日</w:t>
            </w:r>
            <w:r>
              <w:rPr>
                <w:rFonts w:hint="eastAsia" w:ascii="Times New Roman" w:hAnsi="Times New Roman" w:eastAsia="FangSong_GB2312" w:cs="Times New Roman"/>
                <w:b w:val="0"/>
                <w:bCs w:val="0"/>
                <w:kern w:val="2"/>
                <w:sz w:val="32"/>
                <w:szCs w:val="32"/>
                <w:vertAlign w:val="baseline"/>
                <w:lang w:val="zh-TW" w:eastAsia="zh-CN" w:bidi="ar-SA"/>
              </w:rPr>
              <w:t>组织召开</w:t>
            </w:r>
            <w:r>
              <w:rPr>
                <w:rFonts w:hint="default" w:ascii="Times New Roman" w:hAnsi="Times New Roman" w:eastAsia="FangSong_GB2312" w:cs="Times New Roman"/>
                <w:b w:val="0"/>
                <w:bCs w:val="0"/>
                <w:kern w:val="2"/>
                <w:sz w:val="32"/>
                <w:szCs w:val="32"/>
                <w:vertAlign w:val="baseline"/>
                <w:lang w:val="zh-TW" w:eastAsia="zh-TW" w:bidi="ar-SA"/>
              </w:rPr>
              <w:t>天津市中药传承创新发展专家委员会</w:t>
            </w:r>
            <w:r>
              <w:rPr>
                <w:rFonts w:hint="default" w:ascii="Times New Roman" w:hAnsi="Times New Roman" w:eastAsia="FangSong_GB2312" w:cs="Times New Roman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  <w:t>2025</w:t>
            </w:r>
            <w:r>
              <w:rPr>
                <w:rFonts w:hint="default" w:ascii="Times New Roman" w:hAnsi="Times New Roman" w:eastAsia="FangSong_GB2312" w:cs="Times New Roman"/>
                <w:b w:val="0"/>
                <w:bCs w:val="0"/>
                <w:kern w:val="2"/>
                <w:sz w:val="32"/>
                <w:szCs w:val="32"/>
                <w:vertAlign w:val="baseline"/>
                <w:lang w:val="zh-TW" w:eastAsia="zh-TW" w:bidi="ar-SA"/>
              </w:rPr>
              <w:t>年度工作会议</w:t>
            </w:r>
            <w:r>
              <w:rPr>
                <w:rFonts w:hint="eastAsia" w:ascii="Times New Roman" w:hAnsi="Times New Roman" w:eastAsia="FangSong_GB2312" w:cs="Times New Roman"/>
                <w:b w:val="0"/>
                <w:bCs w:val="0"/>
                <w:kern w:val="2"/>
                <w:sz w:val="32"/>
                <w:szCs w:val="32"/>
                <w:vertAlign w:val="baseline"/>
                <w:lang w:val="zh-TW" w:eastAsia="zh-CN" w:bidi="ar-SA"/>
              </w:rPr>
              <w:t>。</w:t>
            </w:r>
            <w:r>
              <w:rPr>
                <w:rFonts w:hint="default" w:ascii="Times New Roman" w:hAnsi="Times New Roman" w:eastAsia="FangSong_GB2312" w:cs="Times New Roman"/>
                <w:b w:val="0"/>
                <w:bCs w:val="0"/>
                <w:kern w:val="2"/>
                <w:sz w:val="32"/>
                <w:szCs w:val="32"/>
                <w:vertAlign w:val="baseline"/>
                <w:lang w:val="zh-TW" w:eastAsia="zh-TW" w:bidi="ar-SA"/>
              </w:rPr>
              <w:t>专委会委员</w:t>
            </w:r>
            <w:r>
              <w:rPr>
                <w:rFonts w:hint="eastAsia" w:ascii="Times New Roman" w:hAnsi="Times New Roman" w:eastAsia="FangSong_GB2312" w:cs="Times New Roman"/>
                <w:b w:val="0"/>
                <w:bCs w:val="0"/>
                <w:kern w:val="2"/>
                <w:sz w:val="32"/>
                <w:szCs w:val="32"/>
                <w:vertAlign w:val="baseline"/>
                <w:lang w:val="zh-TW" w:eastAsia="zh-CN" w:bidi="ar-SA"/>
              </w:rPr>
              <w:t>重点</w:t>
            </w:r>
            <w:r>
              <w:rPr>
                <w:rFonts w:hint="default" w:ascii="Times New Roman" w:hAnsi="Times New Roman" w:eastAsia="FangSong_GB2312" w:cs="Times New Roman"/>
                <w:b w:val="0"/>
                <w:bCs w:val="0"/>
                <w:kern w:val="2"/>
                <w:sz w:val="32"/>
                <w:szCs w:val="32"/>
                <w:vertAlign w:val="baseline"/>
                <w:lang w:val="zh-TW" w:eastAsia="zh-TW" w:bidi="ar-SA"/>
              </w:rPr>
              <w:t>围绕公共服务平台建设情况，从研发项目合理性、运行机制常态化、交流合作便捷性等方面提出意见建议</w:t>
            </w:r>
            <w:r>
              <w:rPr>
                <w:rFonts w:hint="eastAsia" w:ascii="Times New Roman" w:hAnsi="Times New Roman" w:eastAsia="FangSong_GB2312" w:cs="Times New Roman"/>
                <w:b w:val="0"/>
                <w:bCs w:val="0"/>
                <w:kern w:val="2"/>
                <w:sz w:val="32"/>
                <w:szCs w:val="32"/>
                <w:vertAlign w:val="baseline"/>
                <w:lang w:val="zh-CN" w:eastAsia="zh-CN" w:bidi="ar-SA"/>
              </w:rPr>
              <w:t>，同时</w:t>
            </w:r>
            <w:r>
              <w:rPr>
                <w:rFonts w:hint="default" w:ascii="Times New Roman" w:hAnsi="Times New Roman" w:eastAsia="FangSong_GB2312" w:cs="Times New Roman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  <w:t>有序推进专委会监管课题研究，持续跟进痰咳净滴丸团体标准制定、中药先进制造指导原则等重点课题，推动课题研究向现实生产力转化。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Nimbus Roman No9 L" w:hAnsi="Nimbus Roman No9 L" w:eastAsia="楷体" w:cs="Nimbus Roman No9 L"/>
                <w:kern w:val="2"/>
                <w:sz w:val="32"/>
                <w:szCs w:val="24"/>
                <w:lang w:val="en-US" w:eastAsia="zh-CN" w:bidi="ar-SA"/>
              </w:rPr>
            </w:pPr>
            <w:r>
              <w:rPr>
                <w:rFonts w:hint="eastAsia" w:ascii="Nimbus Roman No9 L" w:hAnsi="Nimbus Roman No9 L" w:eastAsia="楷体" w:cs="Nimbus Roman No9 L"/>
                <w:kern w:val="2"/>
                <w:sz w:val="32"/>
                <w:szCs w:val="24"/>
                <w:lang w:val="en-US" w:eastAsia="zh-CN" w:bidi="ar-SA"/>
              </w:rPr>
              <w:t>（六）扩大服务场景</w:t>
            </w:r>
          </w:p>
          <w:p>
            <w:pPr>
              <w:spacing w:line="560" w:lineRule="exact"/>
              <w:ind w:left="0" w:leftChars="0" w:right="105" w:rightChars="50" w:firstLine="640" w:firstLineChars="200"/>
              <w:rPr>
                <w:rFonts w:hint="default" w:eastAsia="仿宋_GB2312"/>
                <w:sz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lang w:val="en-US" w:eastAsia="zh-CN"/>
              </w:rPr>
              <w:t>市民政局高度重视养老服务领域中医药服务工作推进，指导养老机构积极推进内设医疗机构建设，鼓励内设医疗机构为住养老年人提供中医药服务，扩大中医药服务场景，为中药产业发展拓展应用场景和发展空间，更好满足老年群众的养老养生、康复护理、健康保健多样化、多层次服务需求。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640" w:firstLineChars="200"/>
              <w:jc w:val="both"/>
              <w:textAlignment w:val="auto"/>
              <w:rPr>
                <w:rFonts w:hint="default" w:ascii="Nimbus Roman No9 L" w:hAnsi="Nimbus Roman No9 L" w:eastAsia="黑体" w:cs="Nimbus Roman No9 L"/>
              </w:rPr>
            </w:pPr>
            <w:r>
              <w:rPr>
                <w:rFonts w:hint="default" w:ascii="Nimbus Roman No9 L" w:hAnsi="Nimbus Roman No9 L" w:eastAsia="黑体" w:cs="Nimbus Roman No9 L"/>
              </w:rPr>
              <w:t>二、下一步</w:t>
            </w:r>
            <w:r>
              <w:rPr>
                <w:rFonts w:hint="default" w:ascii="Nimbus Roman No9 L" w:hAnsi="Nimbus Roman No9 L" w:eastAsia="黑体" w:cs="Nimbus Roman No9 L"/>
                <w:lang w:eastAsia="zh-CN"/>
              </w:rPr>
              <w:t>工作</w:t>
            </w:r>
            <w:r>
              <w:rPr>
                <w:rFonts w:hint="default" w:ascii="Nimbus Roman No9 L" w:hAnsi="Nimbus Roman No9 L" w:eastAsia="黑体" w:cs="Nimbus Roman No9 L"/>
              </w:rPr>
              <w:t>计划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420" w:firstLineChars="200"/>
              <w:textAlignment w:val="auto"/>
              <w:rPr>
                <w:rFonts w:hint="default" w:ascii="Nimbus Roman No9 L" w:hAnsi="Nimbus Roman No9 L" w:eastAsia="仿宋_GB2312" w:cs="Nimbus Roman No9 L"/>
                <w:kern w:val="2"/>
                <w:sz w:val="32"/>
                <w:szCs w:val="24"/>
                <w:lang w:val="en-US" w:eastAsia="zh-CN" w:bidi="ar-SA"/>
              </w:rPr>
            </w:pPr>
            <w:r>
              <w:rPr>
                <w:rFonts w:hint="default" w:ascii="Nimbus Roman No9 L" w:hAnsi="Nimbus Roman No9 L" w:cs="Nimbus Roman No9 L"/>
                <w:lang w:val="en-US" w:eastAsia="zh-CN"/>
              </w:rPr>
              <w:t xml:space="preserve">  </w:t>
            </w:r>
            <w:r>
              <w:rPr>
                <w:rFonts w:hint="default" w:ascii="Nimbus Roman No9 L" w:hAnsi="Nimbus Roman No9 L" w:eastAsia="仿宋_GB2312" w:cs="Nimbus Roman No9 L"/>
                <w:kern w:val="2"/>
                <w:sz w:val="32"/>
                <w:szCs w:val="24"/>
                <w:lang w:val="en-US" w:eastAsia="zh-CN" w:bidi="ar-SA"/>
              </w:rPr>
              <w:t>一是推动关键技术突破。落实《天津市全链条支持生物医药创新发展的若干措施》</w:t>
            </w:r>
            <w:r>
              <w:rPr>
                <w:rFonts w:hint="eastAsia" w:ascii="Nimbus Roman No9 L" w:hAnsi="Nimbus Roman No9 L" w:eastAsia="仿宋_GB2312" w:cs="Nimbus Roman No9 L"/>
                <w:kern w:val="2"/>
                <w:sz w:val="32"/>
                <w:szCs w:val="24"/>
                <w:lang w:val="en-US" w:eastAsia="zh-CN" w:bidi="ar-SA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《</w:t>
            </w:r>
            <w:r>
              <w:rPr>
                <w:rFonts w:hint="eastAsia" w:eastAsia="仿宋_GB2312" w:cs="Times New Roman"/>
                <w:sz w:val="32"/>
                <w:szCs w:val="32"/>
                <w:lang w:val="en-US" w:eastAsia="zh-CN"/>
              </w:rPr>
              <w:t>关于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支持科技型企业高质量发展若干政策措施》</w:t>
            </w:r>
            <w:r>
              <w:rPr>
                <w:rFonts w:hint="default" w:ascii="Nimbus Roman No9 L" w:hAnsi="Nimbus Roman No9 L" w:eastAsia="仿宋_GB2312" w:cs="Nimbus Roman No9 L"/>
                <w:kern w:val="2"/>
                <w:sz w:val="32"/>
                <w:szCs w:val="24"/>
                <w:lang w:val="en-US" w:eastAsia="zh-CN" w:bidi="ar-SA"/>
              </w:rPr>
              <w:t>，支持中</w:t>
            </w:r>
            <w:r>
              <w:rPr>
                <w:rFonts w:hint="eastAsia" w:ascii="Nimbus Roman No9 L" w:hAnsi="Nimbus Roman No9 L" w:eastAsia="仿宋_GB2312" w:cs="Nimbus Roman No9 L"/>
                <w:kern w:val="2"/>
                <w:sz w:val="32"/>
                <w:szCs w:val="24"/>
                <w:lang w:val="en-US" w:eastAsia="zh-CN" w:bidi="ar-SA"/>
              </w:rPr>
              <w:t>药新药</w:t>
            </w:r>
            <w:r>
              <w:rPr>
                <w:rFonts w:hint="default" w:ascii="Nimbus Roman No9 L" w:hAnsi="Nimbus Roman No9 L" w:eastAsia="仿宋_GB2312" w:cs="Nimbus Roman No9 L"/>
                <w:kern w:val="2"/>
                <w:sz w:val="32"/>
                <w:szCs w:val="24"/>
                <w:lang w:val="en-US" w:eastAsia="zh-CN" w:bidi="ar-SA"/>
              </w:rPr>
              <w:t>研发及中药大品种二次开发。高标准建设现代中药创制全国重点实验室、现代中医药海河实验室，以组分中药理论为指导，研制临床疗效更突出、药效物质更清楚、作用机制更明确的高质量现代中药。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textAlignment w:val="auto"/>
              <w:rPr>
                <w:rFonts w:hint="default" w:ascii="Nimbus Roman No9 L" w:hAnsi="Nimbus Roman No9 L" w:eastAsia="仿宋_GB2312" w:cs="Nimbus Roman No9 L"/>
                <w:kern w:val="2"/>
                <w:sz w:val="32"/>
                <w:szCs w:val="24"/>
                <w:lang w:val="en-US" w:eastAsia="zh-CN" w:bidi="ar-SA"/>
              </w:rPr>
            </w:pPr>
            <w:r>
              <w:rPr>
                <w:rFonts w:hint="eastAsia" w:ascii="Nimbus Roman No9 L" w:hAnsi="Nimbus Roman No9 L" w:eastAsia="仿宋_GB2312" w:cs="Nimbus Roman No9 L"/>
                <w:kern w:val="2"/>
                <w:sz w:val="32"/>
                <w:szCs w:val="24"/>
                <w:lang w:val="en-US" w:eastAsia="zh-CN" w:bidi="ar-SA"/>
              </w:rPr>
              <w:t>二是推动创新转化。充分发挥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  <w:t>天津中药传承创新转化公共服务平台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作用，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  <w:t>以科技创新、产业创新为路径，一体构建中药创新生态、产业生态和安全生态，推动中药产业高质量发展。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推动形成“政产学研用”深度融合的创新生态，构建“研发—中试—生产—市场”全链条服务，打通科研成果转化的“最后一公里”。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textAlignment w:val="auto"/>
              <w:rPr>
                <w:rFonts w:hint="default" w:ascii="Nimbus Roman No9 L" w:hAnsi="Nimbus Roman No9 L" w:cs="Nimbus Roman No9 L"/>
                <w:lang w:val="en-US" w:eastAsia="zh-CN"/>
              </w:rPr>
            </w:pPr>
            <w:r>
              <w:rPr>
                <w:rFonts w:hint="eastAsia" w:ascii="Nimbus Roman No9 L" w:hAnsi="Nimbus Roman No9 L" w:eastAsia="仿宋_GB2312" w:cs="Nimbus Roman No9 L"/>
                <w:kern w:val="2"/>
                <w:sz w:val="32"/>
                <w:szCs w:val="24"/>
                <w:lang w:val="en-US" w:eastAsia="zh-CN" w:bidi="ar-SA"/>
              </w:rPr>
              <w:t>三</w:t>
            </w:r>
            <w:r>
              <w:rPr>
                <w:rFonts w:hint="default" w:ascii="Nimbus Roman No9 L" w:hAnsi="Nimbus Roman No9 L" w:eastAsia="仿宋_GB2312" w:cs="Nimbus Roman No9 L"/>
                <w:kern w:val="2"/>
                <w:sz w:val="32"/>
                <w:szCs w:val="24"/>
                <w:lang w:val="en-US" w:eastAsia="zh-CN" w:bidi="ar-SA"/>
              </w:rPr>
              <w:t>是壮大产业规模。</w:t>
            </w:r>
            <w:r>
              <w:rPr>
                <w:rFonts w:hint="eastAsia" w:ascii="Times New Roman" w:hAnsi="Times New Roman" w:eastAsia="FangSong_GB2312" w:cs="Times New Roman"/>
                <w:kern w:val="2"/>
                <w:sz w:val="32"/>
                <w:szCs w:val="32"/>
                <w:vertAlign w:val="baseline"/>
                <w:lang w:val="en-US" w:eastAsia="zh-CN" w:bidi="ar-SA"/>
              </w:rPr>
              <w:t>加大对天士力、达仁堂等重点中药企业服务力度，持续推动中药大品种新质生产力培育项目，支持和鼓励创新药项目落地产业化，全面提升我市中医药质量，推动中医药产业高质量发展。</w:t>
            </w:r>
            <w:r>
              <w:rPr>
                <w:rFonts w:hint="default" w:ascii="Nimbus Roman No9 L" w:hAnsi="Nimbus Roman No9 L" w:eastAsia="仿宋_GB2312" w:cs="Nimbus Roman No9 L"/>
                <w:color w:val="auto"/>
                <w:kern w:val="0"/>
                <w:sz w:val="32"/>
                <w:szCs w:val="32"/>
                <w:highlight w:val="none"/>
              </w:rPr>
              <w:t>围绕产值规模可大幅提升的产品建立二次开发</w:t>
            </w:r>
            <w:r>
              <w:rPr>
                <w:rFonts w:hint="default" w:ascii="Nimbus Roman No9 L" w:hAnsi="Nimbus Roman No9 L" w:eastAsia="仿宋_GB2312" w:cs="Nimbus Roman No9 L"/>
                <w:color w:val="auto"/>
                <w:kern w:val="0"/>
                <w:sz w:val="32"/>
                <w:szCs w:val="32"/>
                <w:highlight w:val="none"/>
                <w:lang w:eastAsia="zh-CN"/>
              </w:rPr>
              <w:t>中药</w:t>
            </w:r>
            <w:r>
              <w:rPr>
                <w:rFonts w:hint="default" w:ascii="Nimbus Roman No9 L" w:hAnsi="Nimbus Roman No9 L" w:eastAsia="仿宋_GB2312" w:cs="Nimbus Roman No9 L"/>
                <w:color w:val="auto"/>
                <w:kern w:val="0"/>
                <w:sz w:val="32"/>
                <w:szCs w:val="32"/>
                <w:highlight w:val="none"/>
              </w:rPr>
              <w:t>大品种“备选库”</w:t>
            </w:r>
            <w:r>
              <w:rPr>
                <w:rFonts w:hint="default" w:ascii="Nimbus Roman No9 L" w:hAnsi="Nimbus Roman No9 L" w:eastAsia="仿宋_GB2312" w:cs="Nimbus Roman No9 L"/>
                <w:color w:val="auto"/>
                <w:kern w:val="0"/>
                <w:sz w:val="32"/>
                <w:szCs w:val="32"/>
                <w:highlight w:val="none"/>
                <w:lang w:val="en"/>
              </w:rPr>
              <w:t>，培育中药大品种群</w:t>
            </w:r>
            <w:r>
              <w:rPr>
                <w:rFonts w:hint="default" w:ascii="Nimbus Roman No9 L" w:hAnsi="Nimbus Roman No9 L" w:eastAsia="仿宋_GB2312" w:cs="Nimbus Roman No9 L"/>
                <w:color w:val="auto"/>
                <w:kern w:val="0"/>
                <w:sz w:val="32"/>
                <w:szCs w:val="32"/>
                <w:highlight w:val="none"/>
                <w:lang w:eastAsia="zh-CN"/>
              </w:rPr>
              <w:t>。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Nimbus Roman No9 L" w:hAnsi="Nimbus Roman No9 L" w:cs="Nimbus Roman No9 L"/>
                <w:lang w:val="en-US" w:eastAsia="zh-CN"/>
              </w:rPr>
            </w:pPr>
            <w:r>
              <w:rPr>
                <w:rFonts w:hint="default" w:ascii="Nimbus Roman No9 L" w:hAnsi="Nimbus Roman No9 L" w:eastAsia="仿宋_GB2312" w:cs="Nimbus Roman No9 L"/>
                <w:kern w:val="2"/>
                <w:sz w:val="32"/>
                <w:szCs w:val="24"/>
                <w:lang w:val="en-US" w:eastAsia="zh-CN" w:bidi="ar-SA"/>
              </w:rPr>
              <w:t xml:space="preserve">    </w:t>
            </w:r>
            <w:r>
              <w:rPr>
                <w:rFonts w:hint="eastAsia" w:ascii="Nimbus Roman No9 L" w:hAnsi="Nimbus Roman No9 L" w:eastAsia="仿宋_GB2312" w:cs="Nimbus Roman No9 L"/>
                <w:kern w:val="2"/>
                <w:sz w:val="32"/>
                <w:szCs w:val="24"/>
                <w:lang w:val="en-US" w:eastAsia="zh-CN" w:bidi="ar-SA"/>
              </w:rPr>
              <w:t>四</w:t>
            </w:r>
            <w:r>
              <w:rPr>
                <w:rFonts w:hint="default" w:ascii="Nimbus Roman No9 L" w:hAnsi="Nimbus Roman No9 L" w:eastAsia="仿宋_GB2312" w:cs="Nimbus Roman No9 L"/>
                <w:kern w:val="2"/>
                <w:sz w:val="32"/>
                <w:szCs w:val="24"/>
                <w:lang w:val="en-US" w:eastAsia="zh-CN" w:bidi="ar-SA"/>
              </w:rPr>
              <w:t>是强化质量监管。统筹发展和安全，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shd w:val="clear" w:color="auto" w:fill="FFFFFF"/>
                <w:lang w:val="en-US" w:eastAsia="zh-CN"/>
              </w:rPr>
              <w:t>坚持问题导向、防范风险原则，严厉打击违法违规行为，筑牢中药生产环节安全底线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shd w:val="clear" w:color="auto" w:fill="FFFFFF"/>
                <w:lang w:val="en-US" w:eastAsia="zh-CN"/>
              </w:rPr>
              <w:t>。</w:t>
            </w:r>
            <w:r>
              <w:rPr>
                <w:rFonts w:hint="default" w:ascii="Nimbus Roman No9 L" w:hAnsi="Nimbus Roman No9 L" w:eastAsia="仿宋_GB2312" w:cs="Nimbus Roman No9 L"/>
                <w:kern w:val="2"/>
                <w:sz w:val="32"/>
                <w:szCs w:val="24"/>
                <w:lang w:val="en-US" w:eastAsia="zh-CN" w:bidi="ar-SA"/>
              </w:rPr>
              <w:t>推进中药材GAP监督实施</w:t>
            </w:r>
            <w:r>
              <w:rPr>
                <w:rFonts w:hint="eastAsia" w:ascii="Nimbus Roman No9 L" w:hAnsi="Nimbus Roman No9 L" w:eastAsia="仿宋_GB2312" w:cs="Nimbus Roman No9 L"/>
                <w:kern w:val="2"/>
                <w:sz w:val="32"/>
                <w:szCs w:val="24"/>
                <w:lang w:val="en-US" w:eastAsia="zh-CN" w:bidi="ar-SA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0"/>
                <w:sz w:val="32"/>
                <w:szCs w:val="32"/>
                <w:lang w:val="en-US" w:eastAsia="zh-CN"/>
              </w:rPr>
              <w:t>严格中药生产环节监管，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0"/>
                <w:kern w:val="2"/>
                <w:sz w:val="32"/>
                <w:szCs w:val="32"/>
                <w:lang w:val="en-US" w:eastAsia="zh-CN" w:bidi="ar-SA"/>
              </w:rPr>
              <w:t>推进中药智能制造与智慧监管协同发展，</w:t>
            </w:r>
            <w:r>
              <w:rPr>
                <w:rFonts w:hint="eastAsia" w:ascii="Times New Roman" w:hAnsi="Times New Roman" w:eastAsia="仿宋_GB2312" w:cs="Times New Roman"/>
                <w:kern w:val="2"/>
                <w:sz w:val="32"/>
                <w:szCs w:val="32"/>
                <w:shd w:val="clear" w:color="auto" w:fill="FFFFFF"/>
                <w:lang w:val="en-US" w:eastAsia="zh-CN" w:bidi="ar-SA"/>
              </w:rPr>
              <w:t>助推</w:t>
            </w: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shd w:val="clear" w:color="auto" w:fill="FFFFFF"/>
                <w:lang w:val="en-US" w:eastAsia="zh-CN" w:bidi="ar-SA"/>
              </w:rPr>
              <w:t>天津中药传承创新转化公共服务平台</w:t>
            </w:r>
            <w:r>
              <w:rPr>
                <w:rFonts w:hint="eastAsia" w:ascii="Times New Roman" w:hAnsi="Times New Roman" w:eastAsia="仿宋_GB2312" w:cs="Times New Roman"/>
                <w:kern w:val="2"/>
                <w:sz w:val="32"/>
                <w:szCs w:val="32"/>
                <w:shd w:val="clear" w:color="auto" w:fill="FFFFFF"/>
                <w:lang w:val="en-US" w:eastAsia="zh-CN" w:bidi="ar-SA"/>
              </w:rPr>
              <w:t>运营</w:t>
            </w: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shd w:val="clear" w:color="auto" w:fill="FFFFFF"/>
                <w:lang w:val="en-US" w:eastAsia="zh-CN" w:bidi="ar-SA"/>
              </w:rPr>
              <w:t>，全力推动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中药产业高质量发展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0"/>
                <w:kern w:val="2"/>
                <w:sz w:val="32"/>
                <w:szCs w:val="32"/>
                <w:lang w:val="en-US" w:eastAsia="zh-CN" w:bidi="ar-SA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480" w:lineRule="exact"/>
              <w:ind w:right="105" w:rightChars="50"/>
              <w:jc w:val="both"/>
              <w:rPr>
                <w:rFonts w:hint="default" w:ascii="Nimbus Roman No9 L" w:hAnsi="Nimbus Roman No9 L" w:eastAsia="仿宋_GB2312" w:cs="Nimbus Roman No9 L"/>
                <w:sz w:val="32"/>
              </w:rPr>
            </w:pPr>
          </w:p>
          <w:p>
            <w:pPr>
              <w:spacing w:line="480" w:lineRule="exact"/>
              <w:ind w:right="105" w:rightChars="50"/>
              <w:jc w:val="both"/>
              <w:rPr>
                <w:rFonts w:hint="default" w:ascii="Nimbus Roman No9 L" w:hAnsi="Nimbus Roman No9 L" w:eastAsia="仿宋_GB2312" w:cs="Nimbus Roman No9 L"/>
                <w:sz w:val="32"/>
              </w:rPr>
            </w:pPr>
          </w:p>
          <w:p>
            <w:pPr>
              <w:spacing w:line="480" w:lineRule="exact"/>
              <w:ind w:right="105" w:rightChars="50"/>
              <w:jc w:val="center"/>
              <w:rPr>
                <w:rFonts w:hint="default" w:ascii="Nimbus Roman No9 L" w:hAnsi="Nimbus Roman No9 L" w:eastAsia="仿宋_GB2312" w:cs="Nimbus Roman No9 L"/>
                <w:sz w:val="32"/>
              </w:rPr>
            </w:pPr>
            <w:bookmarkStart w:id="2" w:name="now"/>
            <w:r>
              <w:rPr>
                <w:rFonts w:hint="default" w:ascii="Nimbus Roman No9 L" w:hAnsi="Nimbus Roman No9 L" w:eastAsia="仿宋_GB2312" w:cs="Nimbus Roman No9 L"/>
                <w:sz w:val="32"/>
                <w:lang w:val="en-US" w:eastAsia="zh-CN"/>
              </w:rPr>
              <w:t xml:space="preserve">                           2025年</w:t>
            </w:r>
            <w:r>
              <w:rPr>
                <w:rFonts w:hint="eastAsia" w:ascii="Nimbus Roman No9 L" w:hAnsi="Nimbus Roman No9 L" w:eastAsia="仿宋_GB2312" w:cs="Nimbus Roman No9 L"/>
                <w:sz w:val="32"/>
                <w:lang w:val="en-US" w:eastAsia="zh-CN"/>
              </w:rPr>
              <w:t>9</w:t>
            </w:r>
            <w:r>
              <w:rPr>
                <w:rFonts w:hint="default" w:ascii="Nimbus Roman No9 L" w:hAnsi="Nimbus Roman No9 L" w:eastAsia="仿宋_GB2312" w:cs="Nimbus Roman No9 L"/>
                <w:sz w:val="32"/>
                <w:lang w:val="en-US" w:eastAsia="zh-CN"/>
              </w:rPr>
              <w:t>月</w:t>
            </w:r>
            <w:r>
              <w:rPr>
                <w:rFonts w:hint="eastAsia" w:ascii="Nimbus Roman No9 L" w:hAnsi="Nimbus Roman No9 L" w:eastAsia="仿宋_GB2312" w:cs="Nimbus Roman No9 L"/>
                <w:sz w:val="32"/>
                <w:lang w:val="en-US" w:eastAsia="zh-CN"/>
              </w:rPr>
              <w:t>12</w:t>
            </w:r>
            <w:r>
              <w:rPr>
                <w:rFonts w:hint="default" w:ascii="Nimbus Roman No9 L" w:hAnsi="Nimbus Roman No9 L" w:eastAsia="仿宋_GB2312" w:cs="Nimbus Roman No9 L"/>
                <w:sz w:val="32"/>
                <w:lang w:val="en-US" w:eastAsia="zh-CN"/>
              </w:rPr>
              <w:t>日</w:t>
            </w:r>
            <w:bookmarkEnd w:id="2"/>
            <w:r>
              <w:rPr>
                <w:rFonts w:hint="default" w:ascii="Nimbus Roman No9 L" w:hAnsi="Nimbus Roman No9 L" w:eastAsia="仿宋_GB2312" w:cs="Nimbus Roman No9 L"/>
                <w:sz w:val="32"/>
              </w:rPr>
              <w:t xml:space="preserve">   </w:t>
            </w:r>
          </w:p>
        </w:tc>
      </w:tr>
    </w:tbl>
    <w:p>
      <w:pPr>
        <w:spacing w:line="20" w:lineRule="exact"/>
        <w:ind w:right="1151" w:rightChars="548"/>
        <w:rPr>
          <w:rFonts w:hint="eastAsia"/>
        </w:rPr>
      </w:pPr>
      <w:bookmarkStart w:id="3" w:name="_GoBack"/>
      <w:bookmarkEnd w:id="3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361" w:bottom="1985" w:left="147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A1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angSong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4"/>
      </w:rPr>
    </w:pPr>
    <w:r>
      <w:rPr>
        <w:rStyle w:val="14"/>
      </w:rPr>
      <w:fldChar w:fldCharType="begin"/>
    </w:r>
    <w:r>
      <w:rPr>
        <w:rStyle w:val="14"/>
      </w:rPr>
      <w:instrText xml:space="preserve">PAGE  </w:instrText>
    </w:r>
    <w:r>
      <w:rPr>
        <w:rStyle w:val="14"/>
      </w:rPr>
      <w:fldChar w:fldCharType="separate"/>
    </w:r>
    <w:r>
      <w:rPr>
        <w:rStyle w:val="14"/>
      </w:rPr>
      <w:t>2</w:t>
    </w:r>
    <w:r>
      <w:rPr>
        <w:rStyle w:val="14"/>
      </w:rPr>
      <w:fldChar w:fldCharType="end"/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4"/>
      </w:rPr>
    </w:pPr>
    <w:r>
      <w:rPr>
        <w:rStyle w:val="14"/>
      </w:rPr>
      <w:fldChar w:fldCharType="begin"/>
    </w:r>
    <w:r>
      <w:rPr>
        <w:rStyle w:val="14"/>
      </w:rPr>
      <w:instrText xml:space="preserve">PAGE  </w:instrText>
    </w:r>
    <w:r>
      <w:rPr>
        <w:rStyle w:val="14"/>
      </w:rPr>
      <w:fldChar w:fldCharType="end"/>
    </w:r>
  </w:p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2B6263"/>
    <w:multiLevelType w:val="singleLevel"/>
    <w:tmpl w:val="132B6263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dit="readOnly" w:enforcement="0"/>
  <w:defaultTabStop w:val="425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8725F"/>
    <w:rsid w:val="00116DAE"/>
    <w:rsid w:val="00151656"/>
    <w:rsid w:val="00160D66"/>
    <w:rsid w:val="0018011C"/>
    <w:rsid w:val="00181F02"/>
    <w:rsid w:val="001A7225"/>
    <w:rsid w:val="001F61E3"/>
    <w:rsid w:val="002371A3"/>
    <w:rsid w:val="00261F6E"/>
    <w:rsid w:val="00272F04"/>
    <w:rsid w:val="00272F5E"/>
    <w:rsid w:val="00296F01"/>
    <w:rsid w:val="002B29B1"/>
    <w:rsid w:val="002C1912"/>
    <w:rsid w:val="002F0464"/>
    <w:rsid w:val="002F2BA0"/>
    <w:rsid w:val="00307EB1"/>
    <w:rsid w:val="003308ED"/>
    <w:rsid w:val="00354A16"/>
    <w:rsid w:val="00372068"/>
    <w:rsid w:val="00375D6E"/>
    <w:rsid w:val="00382172"/>
    <w:rsid w:val="004277E8"/>
    <w:rsid w:val="00460BAF"/>
    <w:rsid w:val="004C2F93"/>
    <w:rsid w:val="0052525D"/>
    <w:rsid w:val="00575302"/>
    <w:rsid w:val="0059759C"/>
    <w:rsid w:val="005B7C6A"/>
    <w:rsid w:val="005D25F2"/>
    <w:rsid w:val="005E0C68"/>
    <w:rsid w:val="005E7285"/>
    <w:rsid w:val="005F2062"/>
    <w:rsid w:val="005F5E66"/>
    <w:rsid w:val="00663555"/>
    <w:rsid w:val="007616B6"/>
    <w:rsid w:val="007746FD"/>
    <w:rsid w:val="007B2223"/>
    <w:rsid w:val="007D7D3A"/>
    <w:rsid w:val="007E1B8B"/>
    <w:rsid w:val="008155F9"/>
    <w:rsid w:val="00821E10"/>
    <w:rsid w:val="008222BF"/>
    <w:rsid w:val="00843262"/>
    <w:rsid w:val="00883F64"/>
    <w:rsid w:val="00895F09"/>
    <w:rsid w:val="00917F65"/>
    <w:rsid w:val="00930E75"/>
    <w:rsid w:val="00953B90"/>
    <w:rsid w:val="00982E66"/>
    <w:rsid w:val="009A0C11"/>
    <w:rsid w:val="009A5A86"/>
    <w:rsid w:val="009F568A"/>
    <w:rsid w:val="00A01DE8"/>
    <w:rsid w:val="00A03B4F"/>
    <w:rsid w:val="00AE0062"/>
    <w:rsid w:val="00B21A65"/>
    <w:rsid w:val="00B32F4D"/>
    <w:rsid w:val="00B67BF0"/>
    <w:rsid w:val="00B96B7B"/>
    <w:rsid w:val="00C16116"/>
    <w:rsid w:val="00C40842"/>
    <w:rsid w:val="00C559AE"/>
    <w:rsid w:val="00CC5ACA"/>
    <w:rsid w:val="00CD3DDD"/>
    <w:rsid w:val="00CD5AEB"/>
    <w:rsid w:val="00D07119"/>
    <w:rsid w:val="00D47E88"/>
    <w:rsid w:val="00DC2D37"/>
    <w:rsid w:val="00E00CB1"/>
    <w:rsid w:val="00E20115"/>
    <w:rsid w:val="00E81C98"/>
    <w:rsid w:val="00E87832"/>
    <w:rsid w:val="00F20A91"/>
    <w:rsid w:val="00F34F3B"/>
    <w:rsid w:val="00F80197"/>
    <w:rsid w:val="02950A43"/>
    <w:rsid w:val="05FB352C"/>
    <w:rsid w:val="062C73BA"/>
    <w:rsid w:val="0F415A30"/>
    <w:rsid w:val="16D75677"/>
    <w:rsid w:val="1A1A2EA1"/>
    <w:rsid w:val="1BE3569F"/>
    <w:rsid w:val="20FE4F37"/>
    <w:rsid w:val="22666FCA"/>
    <w:rsid w:val="23957D52"/>
    <w:rsid w:val="265833FB"/>
    <w:rsid w:val="2A106D0B"/>
    <w:rsid w:val="2DCA2874"/>
    <w:rsid w:val="377A2E5E"/>
    <w:rsid w:val="385C0DBD"/>
    <w:rsid w:val="3A57702C"/>
    <w:rsid w:val="3BFA0435"/>
    <w:rsid w:val="3DFB5908"/>
    <w:rsid w:val="3E9D6E2A"/>
    <w:rsid w:val="3FF76D2F"/>
    <w:rsid w:val="447E3320"/>
    <w:rsid w:val="45CB5298"/>
    <w:rsid w:val="4B30475B"/>
    <w:rsid w:val="4CA33CB0"/>
    <w:rsid w:val="4D14258D"/>
    <w:rsid w:val="4FF96569"/>
    <w:rsid w:val="57073EC0"/>
    <w:rsid w:val="5755B9A5"/>
    <w:rsid w:val="59C6063C"/>
    <w:rsid w:val="63E612D4"/>
    <w:rsid w:val="693053CC"/>
    <w:rsid w:val="6AB50BAB"/>
    <w:rsid w:val="6CA056C1"/>
    <w:rsid w:val="6D957ABF"/>
    <w:rsid w:val="6FF327EC"/>
    <w:rsid w:val="725FD950"/>
    <w:rsid w:val="7312333B"/>
    <w:rsid w:val="75561D3A"/>
    <w:rsid w:val="7952225A"/>
    <w:rsid w:val="7D174045"/>
    <w:rsid w:val="7D906DB7"/>
    <w:rsid w:val="7E674295"/>
    <w:rsid w:val="7F777EA5"/>
    <w:rsid w:val="9FD715A6"/>
    <w:rsid w:val="AEFF3D44"/>
    <w:rsid w:val="BF7DEB04"/>
    <w:rsid w:val="D2BF988E"/>
    <w:rsid w:val="E5B5E2FC"/>
    <w:rsid w:val="EDDF67AE"/>
    <w:rsid w:val="F9DBD9DD"/>
    <w:rsid w:val="FADE4088"/>
    <w:rsid w:val="FBE3691C"/>
    <w:rsid w:val="FE974161"/>
    <w:rsid w:val="FF7EB6FE"/>
    <w:rsid w:val="FFB44FB3"/>
    <w:rsid w:val="FFC3346C"/>
    <w:rsid w:val="FFEA8C7A"/>
    <w:rsid w:val="FFFE1B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qFormat="1" w:unhideWhenUsed="0" w:uiPriority="0" w:semiHidden="0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pPr>
      <w:jc w:val="center"/>
    </w:pPr>
    <w:rPr>
      <w:rFonts w:ascii="宋体"/>
      <w:b/>
      <w:bCs/>
      <w:sz w:val="44"/>
    </w:rPr>
  </w:style>
  <w:style w:type="paragraph" w:styleId="3">
    <w:name w:val="Normal Indent"/>
    <w:basedOn w:val="1"/>
    <w:next w:val="4"/>
    <w:unhideWhenUsed/>
    <w:qFormat/>
    <w:uiPriority w:val="99"/>
    <w:pPr>
      <w:ind w:firstLine="420" w:firstLineChars="200"/>
    </w:pPr>
  </w:style>
  <w:style w:type="paragraph" w:styleId="4">
    <w:name w:val="envelope return"/>
    <w:qFormat/>
    <w:uiPriority w:val="0"/>
    <w:pPr>
      <w:widowControl w:val="0"/>
      <w:snapToGrid w:val="0"/>
      <w:jc w:val="both"/>
    </w:pPr>
    <w:rPr>
      <w:rFonts w:ascii="Arial" w:hAnsi="Arial" w:eastAsia="仿宋_GB2312" w:cs="仿宋_GB2312"/>
      <w:kern w:val="2"/>
      <w:sz w:val="32"/>
      <w:szCs w:val="24"/>
      <w:lang w:val="en-US" w:eastAsia="zh-CN" w:bidi="ar-SA"/>
    </w:rPr>
  </w:style>
  <w:style w:type="paragraph" w:styleId="5">
    <w:name w:val="Date"/>
    <w:basedOn w:val="1"/>
    <w:next w:val="1"/>
    <w:semiHidden/>
    <w:qFormat/>
    <w:uiPriority w:val="0"/>
    <w:pPr>
      <w:ind w:left="100" w:leftChars="2500"/>
    </w:pPr>
    <w:rPr>
      <w:rFonts w:ascii="仿宋_GB2312" w:eastAsia="仿宋_GB2312"/>
      <w:sz w:val="32"/>
    </w:rPr>
  </w:style>
  <w:style w:type="paragraph" w:styleId="6">
    <w:name w:val="footer"/>
    <w:basedOn w:val="1"/>
    <w:link w:val="16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qFormat/>
    <w:uiPriority w:val="0"/>
    <w:rPr>
      <w:rFonts w:ascii="Calibri" w:hAnsi="Calibri" w:eastAsia="宋体"/>
      <w:sz w:val="21"/>
    </w:rPr>
  </w:style>
  <w:style w:type="paragraph" w:styleId="9">
    <w:name w:val="Body Text First Indent"/>
    <w:basedOn w:val="2"/>
    <w:next w:val="1"/>
    <w:qFormat/>
    <w:uiPriority w:val="0"/>
    <w:pPr>
      <w:suppressAutoHyphens/>
      <w:spacing w:after="140" w:line="276" w:lineRule="auto"/>
      <w:ind w:firstLine="720"/>
    </w:pPr>
    <w:rPr>
      <w:rFonts w:eastAsia="宋体" w:cs="Times New Roman"/>
      <w:kern w:val="2"/>
      <w:sz w:val="21"/>
      <w:szCs w:val="24"/>
    </w:rPr>
  </w:style>
  <w:style w:type="paragraph" w:styleId="10">
    <w:name w:val="Body Text First Indent 2"/>
    <w:basedOn w:val="1"/>
    <w:next w:val="9"/>
    <w:qFormat/>
    <w:uiPriority w:val="0"/>
    <w:pPr>
      <w:ind w:firstLine="420" w:firstLineChars="200"/>
    </w:pPr>
  </w:style>
  <w:style w:type="table" w:styleId="12">
    <w:name w:val="Table Grid"/>
    <w:basedOn w:val="11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4">
    <w:name w:val="page number"/>
    <w:basedOn w:val="13"/>
    <w:qFormat/>
    <w:uiPriority w:val="0"/>
  </w:style>
  <w:style w:type="character" w:customStyle="1" w:styleId="15">
    <w:name w:val=" Char Char1"/>
    <w:basedOn w:val="13"/>
    <w:link w:val="7"/>
    <w:semiHidden/>
    <w:qFormat/>
    <w:uiPriority w:val="99"/>
    <w:rPr>
      <w:kern w:val="2"/>
      <w:sz w:val="18"/>
      <w:szCs w:val="18"/>
    </w:rPr>
  </w:style>
  <w:style w:type="character" w:customStyle="1" w:styleId="16">
    <w:name w:val=" Char Char"/>
    <w:basedOn w:val="13"/>
    <w:link w:val="6"/>
    <w:semiHidden/>
    <w:qFormat/>
    <w:uiPriority w:val="99"/>
    <w:rPr>
      <w:kern w:val="2"/>
      <w:sz w:val="18"/>
      <w:szCs w:val="18"/>
    </w:rPr>
  </w:style>
  <w:style w:type="character" w:customStyle="1" w:styleId="17">
    <w:name w:val="NormalCharacter"/>
    <w:semiHidden/>
    <w:qFormat/>
    <w:uiPriority w:val="0"/>
  </w:style>
  <w:style w:type="paragraph" w:customStyle="1" w:styleId="18">
    <w:name w:val="p0"/>
    <w:basedOn w:val="1"/>
    <w:qFormat/>
    <w:uiPriority w:val="0"/>
    <w:pPr>
      <w:ind w:firstLine="420"/>
    </w:pPr>
    <w:rPr>
      <w:rFonts w:hint="eastAsia" w:ascii="仿宋_GB2312" w:hAnsi="Times New Roman" w:eastAsia="仿宋_GB2312" w:cs="仿宋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spice</Company>
  <Pages>5</Pages>
  <Words>341</Words>
  <Characters>1948</Characters>
  <Lines>16</Lines>
  <Paragraphs>4</Paragraphs>
  <TotalTime>13</TotalTime>
  <ScaleCrop>false</ScaleCrop>
  <LinksUpToDate>false</LinksUpToDate>
  <CharactersWithSpaces>2285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2021-04-12T19:49:00Z</dcterms:created>
  <dc:creator>wjc</dc:creator>
  <cp:lastModifiedBy>李长卿</cp:lastModifiedBy>
  <cp:lastPrinted>2025-04-18T02:28:00Z</cp:lastPrinted>
  <dcterms:modified xsi:type="dcterms:W3CDTF">2025-12-10T10:49:16Z</dcterms:modified>
  <dc:title>各区县委办局办公室：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