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left"/>
        <w:rPr>
          <w:rFonts w:hint="eastAsia" w:ascii="Times New Roman" w:hAnsi="Times New Roman" w:eastAsia="方正小标宋简体" w:cs="方正小标宋简体"/>
          <w:bCs/>
          <w:sz w:val="44"/>
          <w:szCs w:val="44"/>
        </w:rPr>
      </w:pPr>
      <w:r>
        <w:rPr>
          <w:rFonts w:hint="eastAsia" w:ascii="Times New Roman" w:hAnsi="Times New Roman" w:eastAsia="黑体" w:cs="黑体"/>
          <w:sz w:val="32"/>
          <w:szCs w:val="32"/>
        </w:rPr>
        <w:t>附件</w:t>
      </w:r>
      <w:r>
        <w:rPr>
          <w:rFonts w:hint="eastAsia" w:ascii="Times New Roman" w:hAnsi="Times New Roman" w:eastAsia="仿宋_GB2312"/>
          <w:sz w:val="32"/>
          <w:szCs w:val="32"/>
          <w:lang w:val="en-US" w:eastAsia="zh-CN"/>
        </w:rPr>
        <w:t>1</w:t>
      </w:r>
    </w:p>
    <w:p>
      <w:pPr>
        <w:widowControl/>
        <w:snapToGrid w:val="0"/>
        <w:spacing w:line="560" w:lineRule="exact"/>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202</w:t>
      </w:r>
      <w:r>
        <w:rPr>
          <w:rFonts w:hint="eastAsia" w:ascii="Times New Roman" w:hAnsi="Times New Roman" w:eastAsia="方正小标宋简体" w:cs="方正小标宋简体"/>
          <w:bCs/>
          <w:sz w:val="44"/>
          <w:szCs w:val="44"/>
          <w:lang w:val="en-US" w:eastAsia="zh-CN"/>
        </w:rPr>
        <w:t>2</w:t>
      </w:r>
      <w:r>
        <w:rPr>
          <w:rFonts w:hint="eastAsia" w:ascii="Times New Roman" w:hAnsi="Times New Roman" w:eastAsia="方正小标宋简体" w:cs="方正小标宋简体"/>
          <w:bCs/>
          <w:sz w:val="44"/>
          <w:szCs w:val="44"/>
        </w:rPr>
        <w:t>年天津市应用基础研究多元投入</w:t>
      </w:r>
    </w:p>
    <w:p>
      <w:pPr>
        <w:snapToGrid w:val="0"/>
        <w:spacing w:line="550" w:lineRule="exact"/>
        <w:ind w:left="-2" w:leftChars="-1"/>
        <w:jc w:val="center"/>
        <w:rPr>
          <w:rFonts w:hint="eastAsia"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lang w:val="en-US" w:eastAsia="zh-CN"/>
        </w:rPr>
        <w:t>能源电力</w:t>
      </w:r>
      <w:r>
        <w:rPr>
          <w:rFonts w:hint="eastAsia" w:ascii="Times New Roman" w:hAnsi="Times New Roman" w:eastAsia="方正小标宋简体" w:cs="方正小标宋简体"/>
          <w:bCs/>
          <w:sz w:val="44"/>
          <w:szCs w:val="44"/>
        </w:rPr>
        <w:t>项目指南</w:t>
      </w:r>
    </w:p>
    <w:p>
      <w:pPr>
        <w:keepNext w:val="0"/>
        <w:keepLines w:val="0"/>
        <w:pageBreakBefore w:val="0"/>
        <w:kinsoku/>
        <w:wordWrap/>
        <w:overflowPunct/>
        <w:topLinePunct w:val="0"/>
        <w:autoSpaceDE/>
        <w:autoSpaceDN/>
        <w:bidi w:val="0"/>
        <w:adjustRightInd/>
        <w:snapToGrid w:val="0"/>
        <w:spacing w:line="560" w:lineRule="exact"/>
        <w:ind w:firstLine="642" w:firstLineChars="200"/>
        <w:textAlignment w:val="auto"/>
        <w:rPr>
          <w:rFonts w:hint="eastAsia" w:ascii="Times New Roman" w:hAnsi="Times New Roman" w:eastAsia="仿宋_GB2312"/>
          <w:b/>
          <w:bCs/>
          <w:sz w:val="32"/>
          <w:szCs w:val="28"/>
        </w:rPr>
      </w:pPr>
      <w:r>
        <w:rPr>
          <w:rFonts w:ascii="Times New Roman" w:hAnsi="Times New Roman" w:eastAsia="仿宋_GB2312"/>
          <w:b/>
          <w:bCs/>
          <w:color w:val="000000"/>
          <w:sz w:val="32"/>
          <w:szCs w:val="32"/>
        </w:rPr>
        <w:t>1</w:t>
      </w:r>
      <w:r>
        <w:rPr>
          <w:rFonts w:hint="eastAsia" w:ascii="Times New Roman" w:hAnsi="Times New Roman" w:eastAsia="仿宋_GB2312"/>
          <w:b/>
          <w:bCs/>
          <w:color w:val="000000"/>
          <w:sz w:val="32"/>
          <w:szCs w:val="32"/>
        </w:rPr>
        <w:t>．</w:t>
      </w:r>
      <w:r>
        <w:rPr>
          <w:rFonts w:hint="eastAsia" w:ascii="Times New Roman" w:hAnsi="Times New Roman" w:eastAsia="仿宋_GB2312"/>
          <w:b/>
          <w:bCs/>
          <w:sz w:val="32"/>
          <w:szCs w:val="28"/>
        </w:rPr>
        <w:t>研究目标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sz w:val="32"/>
          <w:szCs w:val="28"/>
        </w:rPr>
      </w:pPr>
      <w:r>
        <w:rPr>
          <w:rFonts w:hint="eastAsia" w:ascii="Times New Roman" w:hAnsi="Times New Roman" w:eastAsia="仿宋_GB2312"/>
          <w:sz w:val="32"/>
          <w:szCs w:val="30"/>
        </w:rPr>
        <w:t>聚焦我市</w:t>
      </w:r>
      <w:r>
        <w:rPr>
          <w:rFonts w:hint="eastAsia" w:ascii="Times New Roman" w:hAnsi="Times New Roman" w:eastAsia="仿宋_GB2312"/>
          <w:sz w:val="32"/>
          <w:szCs w:val="30"/>
          <w:lang w:val="en-US" w:eastAsia="zh-CN"/>
        </w:rPr>
        <w:t>能源电力关键核心问题，从天津市能源电力产业的科技实践出发，</w:t>
      </w:r>
      <w:r>
        <w:rPr>
          <w:rFonts w:hint="eastAsia" w:ascii="Times New Roman" w:hAnsi="Times New Roman" w:eastAsia="仿宋_GB2312"/>
          <w:sz w:val="32"/>
          <w:szCs w:val="30"/>
          <w:lang w:val="en-US" w:eastAsia="zh-Hans"/>
        </w:rPr>
        <w:t>以</w:t>
      </w:r>
      <w:r>
        <w:rPr>
          <w:rFonts w:hint="eastAsia" w:ascii="Times New Roman" w:hAnsi="Times New Roman" w:eastAsia="仿宋_GB2312"/>
          <w:sz w:val="32"/>
          <w:szCs w:val="30"/>
          <w:lang w:val="en-US" w:eastAsia="zh-CN"/>
        </w:rPr>
        <w:t>提升新能源发电主动支撑能力、提升电力系统安全稳定运行水平、提升终端电气化水平和互动调节能力为主线，</w:t>
      </w:r>
      <w:r>
        <w:rPr>
          <w:rFonts w:hint="eastAsia" w:ascii="Times New Roman" w:hAnsi="Times New Roman" w:eastAsia="仿宋_GB2312"/>
          <w:sz w:val="32"/>
          <w:szCs w:val="30"/>
        </w:rPr>
        <w:t>开展相关应用基础研究</w:t>
      </w:r>
      <w:r>
        <w:rPr>
          <w:rFonts w:hint="default" w:ascii="Times New Roman" w:hAnsi="Times New Roman" w:eastAsia="仿宋_GB2312"/>
          <w:sz w:val="32"/>
          <w:szCs w:val="30"/>
        </w:rPr>
        <w:t>，</w:t>
      </w:r>
      <w:r>
        <w:rPr>
          <w:rFonts w:hint="eastAsia" w:ascii="Times New Roman" w:hAnsi="Times New Roman" w:eastAsia="仿宋_GB2312"/>
          <w:sz w:val="32"/>
          <w:szCs w:val="30"/>
        </w:rPr>
        <w:t>不断</w:t>
      </w:r>
      <w:r>
        <w:rPr>
          <w:rFonts w:hint="eastAsia" w:ascii="Times New Roman" w:hAnsi="Times New Roman" w:eastAsia="仿宋_GB2312"/>
          <w:sz w:val="32"/>
          <w:szCs w:val="30"/>
          <w:lang w:val="en-US" w:eastAsia="zh-Hans"/>
        </w:rPr>
        <w:t>推进</w:t>
      </w:r>
      <w:r>
        <w:rPr>
          <w:rFonts w:hint="eastAsia" w:ascii="Times New Roman" w:hAnsi="Times New Roman" w:eastAsia="仿宋_GB2312"/>
          <w:sz w:val="32"/>
          <w:szCs w:val="30"/>
        </w:rPr>
        <w:t>天津市</w:t>
      </w:r>
      <w:r>
        <w:rPr>
          <w:rFonts w:hint="eastAsia" w:ascii="Times New Roman" w:hAnsi="Times New Roman" w:eastAsia="仿宋_GB2312"/>
          <w:sz w:val="32"/>
          <w:szCs w:val="30"/>
          <w:lang w:val="en-US" w:eastAsia="zh-CN"/>
        </w:rPr>
        <w:t>能源电力产业</w:t>
      </w:r>
      <w:r>
        <w:rPr>
          <w:rFonts w:hint="eastAsia" w:ascii="Times New Roman" w:hAnsi="Times New Roman" w:eastAsia="仿宋_GB2312"/>
          <w:sz w:val="32"/>
          <w:szCs w:val="30"/>
        </w:rPr>
        <w:t>的创新能力</w:t>
      </w:r>
      <w:r>
        <w:rPr>
          <w:rFonts w:hint="eastAsia" w:ascii="Times New Roman" w:hAnsi="Times New Roman" w:eastAsia="仿宋_GB2312"/>
          <w:sz w:val="32"/>
          <w:szCs w:val="28"/>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sz w:val="32"/>
          <w:szCs w:val="28"/>
          <w:lang w:val="en-US" w:eastAsia="zh-CN"/>
        </w:rPr>
      </w:pPr>
      <w:r>
        <w:rPr>
          <w:rFonts w:hint="eastAsia" w:ascii="Times New Roman" w:hAnsi="Times New Roman" w:eastAsia="仿宋_GB2312"/>
          <w:sz w:val="32"/>
          <w:szCs w:val="28"/>
          <w:lang w:eastAsia="zh-CN"/>
        </w:rPr>
        <w:t>拟资助重点项目</w:t>
      </w:r>
      <w:r>
        <w:rPr>
          <w:rFonts w:hint="eastAsia" w:ascii="Times New Roman" w:hAnsi="Times New Roman" w:eastAsia="仿宋_GB2312"/>
          <w:sz w:val="32"/>
          <w:szCs w:val="28"/>
          <w:lang w:val="en-US" w:eastAsia="zh-CN"/>
        </w:rPr>
        <w:t>12个。</w:t>
      </w:r>
    </w:p>
    <w:p>
      <w:pPr>
        <w:keepNext w:val="0"/>
        <w:keepLines w:val="0"/>
        <w:pageBreakBefore w:val="0"/>
        <w:widowControl/>
        <w:kinsoku/>
        <w:wordWrap/>
        <w:overflowPunct/>
        <w:topLinePunct w:val="0"/>
        <w:autoSpaceDE/>
        <w:autoSpaceDN/>
        <w:bidi w:val="0"/>
        <w:adjustRightInd/>
        <w:snapToGrid w:val="0"/>
        <w:spacing w:line="560" w:lineRule="exact"/>
        <w:ind w:firstLine="642" w:firstLineChars="200"/>
        <w:jc w:val="left"/>
        <w:textAlignment w:val="auto"/>
        <w:rPr>
          <w:rFonts w:hint="eastAsia" w:ascii="Times New Roman" w:hAnsi="Times New Roman" w:eastAsia="楷体_GB2312"/>
          <w:b/>
          <w:bCs/>
          <w:color w:val="000000"/>
          <w:sz w:val="32"/>
          <w:szCs w:val="32"/>
        </w:rPr>
      </w:pPr>
      <w:r>
        <w:rPr>
          <w:rFonts w:ascii="Times New Roman" w:hAnsi="Times New Roman" w:eastAsia="仿宋_GB2312"/>
          <w:b/>
          <w:bCs/>
          <w:color w:val="000000"/>
          <w:sz w:val="32"/>
          <w:szCs w:val="32"/>
        </w:rPr>
        <w:t>2</w:t>
      </w:r>
      <w:r>
        <w:rPr>
          <w:rFonts w:hint="eastAsia" w:ascii="Times New Roman" w:hAnsi="Times New Roman" w:eastAsia="仿宋_GB2312"/>
          <w:b/>
          <w:bCs/>
          <w:color w:val="000000"/>
          <w:sz w:val="32"/>
          <w:szCs w:val="32"/>
        </w:rPr>
        <w:t>．</w:t>
      </w:r>
      <w:r>
        <w:rPr>
          <w:rFonts w:hint="eastAsia" w:ascii="Times New Roman" w:hAnsi="Times New Roman" w:eastAsia="楷体_GB2312"/>
          <w:b/>
          <w:bCs/>
          <w:color w:val="000000"/>
          <w:sz w:val="32"/>
          <w:szCs w:val="32"/>
        </w:rPr>
        <w:t>支持领域和研究内容</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楷体_GB2312"/>
          <w:bCs/>
          <w:color w:val="000000"/>
          <w:sz w:val="32"/>
          <w:szCs w:val="32"/>
        </w:rPr>
      </w:pPr>
      <w:r>
        <w:rPr>
          <w:rFonts w:ascii="Times New Roman" w:hAnsi="Times New Roman" w:eastAsia="楷体_GB2312"/>
          <w:bCs/>
          <w:color w:val="000000"/>
          <w:sz w:val="32"/>
          <w:szCs w:val="32"/>
        </w:rPr>
        <w:t>2.1</w:t>
      </w:r>
      <w:r>
        <w:rPr>
          <w:rFonts w:hint="eastAsia" w:ascii="Times New Roman" w:hAnsi="Times New Roman" w:eastAsia="楷体_GB2312"/>
          <w:bCs/>
          <w:color w:val="000000"/>
          <w:sz w:val="32"/>
          <w:szCs w:val="32"/>
        </w:rPr>
        <w:t>重点项目</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A0101</w:t>
      </w:r>
      <w:r>
        <w:rPr>
          <w:rFonts w:hint="eastAsia" w:ascii="Times New Roman" w:hAnsi="Times New Roman" w:eastAsia="仿宋_GB2312"/>
          <w:color w:val="000000"/>
          <w:sz w:val="32"/>
          <w:szCs w:val="32"/>
          <w:lang w:eastAsia="zh-CN"/>
        </w:rPr>
        <w:t>优先资助以电化学储能电站故障识别及其安全运行为主要方向的科学立项，</w:t>
      </w:r>
      <w:r>
        <w:rPr>
          <w:rFonts w:hint="eastAsia" w:ascii="Times New Roman" w:hAnsi="Times New Roman" w:eastAsia="仿宋_GB2312"/>
          <w:color w:val="000000"/>
          <w:sz w:val="32"/>
          <w:szCs w:val="32"/>
          <w:highlight w:val="none"/>
          <w:lang w:val="en-US" w:eastAsia="zh-Hans"/>
        </w:rPr>
        <w:t>鼓励</w:t>
      </w:r>
      <w:r>
        <w:rPr>
          <w:rFonts w:hint="eastAsia" w:ascii="Times New Roman" w:hAnsi="Times New Roman" w:eastAsia="仿宋_GB2312"/>
          <w:color w:val="000000"/>
          <w:sz w:val="32"/>
          <w:szCs w:val="32"/>
          <w:lang w:eastAsia="zh-CN"/>
        </w:rPr>
        <w:t>开展电化学储能电站建模仿真、故障辨识以及保护配置的应用基础研究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2</w:t>
      </w:r>
      <w:r>
        <w:rPr>
          <w:rFonts w:hint="eastAsia" w:ascii="Times New Roman" w:hAnsi="Times New Roman" w:eastAsia="仿宋_GB2312"/>
          <w:color w:val="000000"/>
          <w:sz w:val="32"/>
          <w:szCs w:val="32"/>
          <w:lang w:eastAsia="zh-CN"/>
        </w:rPr>
        <w:t>优先资助以开展新型配电系统形态</w:t>
      </w:r>
      <w:r>
        <w:rPr>
          <w:rFonts w:hint="eastAsia" w:ascii="Times New Roman" w:hAnsi="Times New Roman" w:eastAsia="仿宋_GB2312"/>
          <w:color w:val="000000"/>
          <w:sz w:val="32"/>
          <w:szCs w:val="32"/>
          <w:lang w:val="en-US" w:eastAsia="zh-Hans"/>
        </w:rPr>
        <w:t>结构</w:t>
      </w:r>
      <w:r>
        <w:rPr>
          <w:rFonts w:hint="eastAsia" w:ascii="Times New Roman" w:hAnsi="Times New Roman" w:eastAsia="仿宋_GB2312"/>
          <w:color w:val="000000"/>
          <w:sz w:val="32"/>
          <w:szCs w:val="32"/>
          <w:lang w:eastAsia="zh-CN"/>
        </w:rPr>
        <w:t>为主要方向的科学立项，</w:t>
      </w:r>
      <w:r>
        <w:rPr>
          <w:rFonts w:hint="eastAsia" w:ascii="Times New Roman" w:hAnsi="Times New Roman" w:eastAsia="仿宋_GB2312"/>
          <w:color w:val="000000"/>
          <w:sz w:val="32"/>
          <w:szCs w:val="32"/>
          <w:highlight w:val="none"/>
          <w:lang w:val="en-US" w:eastAsia="zh-Hans"/>
        </w:rPr>
        <w:t>鼓励</w:t>
      </w:r>
      <w:r>
        <w:rPr>
          <w:rFonts w:hint="eastAsia" w:ascii="Times New Roman" w:hAnsi="Times New Roman" w:eastAsia="仿宋_GB2312"/>
          <w:color w:val="000000"/>
          <w:sz w:val="32"/>
          <w:szCs w:val="32"/>
          <w:lang w:eastAsia="zh-CN"/>
        </w:rPr>
        <w:t>开展新型配电系统柔性互联模式与规划运行</w:t>
      </w:r>
      <w:r>
        <w:rPr>
          <w:rFonts w:hint="eastAsia" w:ascii="Times New Roman" w:hAnsi="Times New Roman" w:eastAsia="仿宋_GB2312"/>
          <w:color w:val="000000"/>
          <w:sz w:val="32"/>
          <w:szCs w:val="32"/>
          <w:lang w:val="en-US" w:eastAsia="zh-Hans"/>
        </w:rPr>
        <w:t>机理</w:t>
      </w:r>
      <w:r>
        <w:rPr>
          <w:rFonts w:hint="eastAsia" w:ascii="Times New Roman" w:hAnsi="Times New Roman" w:eastAsia="仿宋_GB2312"/>
          <w:color w:val="000000"/>
          <w:sz w:val="32"/>
          <w:szCs w:val="32"/>
          <w:lang w:eastAsia="zh-CN"/>
        </w:rPr>
        <w:t>方面的应用基础研究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3</w:t>
      </w:r>
      <w:r>
        <w:rPr>
          <w:rFonts w:hint="eastAsia" w:ascii="Times New Roman" w:hAnsi="Times New Roman" w:eastAsia="仿宋_GB2312"/>
          <w:color w:val="000000"/>
          <w:sz w:val="32"/>
          <w:szCs w:val="32"/>
          <w:lang w:eastAsia="zh-CN"/>
        </w:rPr>
        <w:t>优先资助以电动汽车为核心的电力交通融合能源系统运行优化为主要方向的科学立项，</w:t>
      </w:r>
      <w:r>
        <w:rPr>
          <w:rFonts w:hint="eastAsia" w:ascii="Times New Roman" w:hAnsi="Times New Roman" w:eastAsia="仿宋_GB2312"/>
          <w:color w:val="000000"/>
          <w:sz w:val="32"/>
          <w:szCs w:val="32"/>
          <w:highlight w:val="none"/>
          <w:lang w:val="en-US" w:eastAsia="zh-Hans"/>
        </w:rPr>
        <w:t>鼓励</w:t>
      </w:r>
      <w:r>
        <w:rPr>
          <w:rFonts w:hint="eastAsia" w:ascii="Times New Roman" w:hAnsi="Times New Roman" w:eastAsia="仿宋_GB2312"/>
          <w:color w:val="000000"/>
          <w:sz w:val="32"/>
          <w:szCs w:val="32"/>
          <w:lang w:eastAsia="zh-CN"/>
        </w:rPr>
        <w:t>开展以“人-车-桩(站)-路-网”深度耦合下城市配电网的灵活性挖掘、系统规划及运行优化的应用基础研究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4</w:t>
      </w:r>
      <w:r>
        <w:rPr>
          <w:rFonts w:hint="eastAsia" w:ascii="Times New Roman" w:hAnsi="Times New Roman" w:eastAsia="仿宋_GB2312"/>
          <w:color w:val="000000"/>
          <w:sz w:val="32"/>
          <w:szCs w:val="32"/>
          <w:lang w:eastAsia="zh-CN"/>
        </w:rPr>
        <w:t>优先资助以新型电力系统频率-惯量控制为主要方向的科学立项，</w:t>
      </w:r>
      <w:r>
        <w:rPr>
          <w:rFonts w:hint="eastAsia" w:ascii="Times New Roman" w:hAnsi="Times New Roman" w:eastAsia="仿宋_GB2312"/>
          <w:color w:val="000000"/>
          <w:sz w:val="32"/>
          <w:szCs w:val="32"/>
          <w:highlight w:val="none"/>
          <w:lang w:val="en-US" w:eastAsia="zh-Hans"/>
        </w:rPr>
        <w:t>鼓励</w:t>
      </w:r>
      <w:r>
        <w:rPr>
          <w:rFonts w:hint="eastAsia" w:ascii="Times New Roman" w:hAnsi="Times New Roman" w:eastAsia="仿宋_GB2312"/>
          <w:color w:val="000000"/>
          <w:sz w:val="32"/>
          <w:szCs w:val="32"/>
          <w:lang w:eastAsia="zh-CN"/>
        </w:rPr>
        <w:t>开展新型电力系统惯量感知</w:t>
      </w:r>
      <w:r>
        <w:rPr>
          <w:rFonts w:hint="default"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eastAsia="zh-CN"/>
        </w:rPr>
        <w:t>频率动态预测</w:t>
      </w:r>
      <w:r>
        <w:rPr>
          <w:rFonts w:hint="default"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highlight w:val="none"/>
          <w:lang w:val="en-US" w:eastAsia="zh-Hans"/>
        </w:rPr>
        <w:t>以及新能源</w:t>
      </w:r>
      <w:r>
        <w:rPr>
          <w:rFonts w:hint="eastAsia" w:ascii="Times New Roman" w:hAnsi="Times New Roman" w:eastAsia="仿宋_GB2312"/>
          <w:color w:val="000000"/>
          <w:sz w:val="32"/>
          <w:szCs w:val="32"/>
          <w:highlight w:val="none"/>
          <w:lang w:eastAsia="zh-CN"/>
        </w:rPr>
        <w:t>惯量模拟控制的</w:t>
      </w:r>
      <w:r>
        <w:rPr>
          <w:rFonts w:hint="eastAsia" w:ascii="Times New Roman" w:hAnsi="Times New Roman" w:eastAsia="仿宋_GB2312"/>
          <w:color w:val="000000"/>
          <w:sz w:val="32"/>
          <w:szCs w:val="32"/>
          <w:lang w:eastAsia="zh-CN"/>
        </w:rPr>
        <w:t>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5</w:t>
      </w:r>
      <w:r>
        <w:rPr>
          <w:rFonts w:hint="eastAsia" w:ascii="Times New Roman" w:hAnsi="Times New Roman" w:eastAsia="仿宋_GB2312"/>
          <w:color w:val="000000"/>
          <w:sz w:val="32"/>
          <w:szCs w:val="32"/>
          <w:lang w:eastAsia="zh-CN"/>
        </w:rPr>
        <w:t>优先资助以高效太阳能光伏光热联用技术为主要方向的科学立项，鼓励开展可实现太阳能全光谱利用</w:t>
      </w:r>
      <w:r>
        <w:rPr>
          <w:rFonts w:hint="eastAsia" w:ascii="Times New Roman" w:hAnsi="Times New Roman" w:eastAsia="仿宋_GB2312"/>
          <w:color w:val="000000"/>
          <w:sz w:val="32"/>
          <w:szCs w:val="32"/>
          <w:lang w:val="en-US" w:eastAsia="zh-Hans"/>
        </w:rPr>
        <w:t>的</w:t>
      </w:r>
      <w:r>
        <w:rPr>
          <w:rFonts w:hint="eastAsia" w:ascii="Times New Roman" w:hAnsi="Times New Roman" w:eastAsia="仿宋_GB2312"/>
          <w:color w:val="000000"/>
          <w:sz w:val="32"/>
          <w:szCs w:val="32"/>
          <w:lang w:eastAsia="zh-CN"/>
        </w:rPr>
        <w:t>高效光伏光热组件材料、构造及控制方法的应用基础研究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6</w:t>
      </w:r>
      <w:r>
        <w:rPr>
          <w:rFonts w:hint="eastAsia" w:ascii="Times New Roman" w:hAnsi="Times New Roman" w:eastAsia="仿宋_GB2312"/>
          <w:color w:val="000000"/>
          <w:sz w:val="32"/>
          <w:szCs w:val="32"/>
          <w:lang w:eastAsia="zh-CN"/>
        </w:rPr>
        <w:t>优先资助以电力作业机器人运动规划为主要方向的科学立项，鼓励开展</w:t>
      </w:r>
      <w:r>
        <w:rPr>
          <w:rFonts w:hint="eastAsia" w:ascii="Times New Roman" w:hAnsi="Times New Roman" w:eastAsia="仿宋_GB2312"/>
          <w:color w:val="000000"/>
          <w:sz w:val="32"/>
          <w:szCs w:val="32"/>
          <w:highlight w:val="none"/>
          <w:lang w:val="en-US" w:eastAsia="zh-Hans"/>
        </w:rPr>
        <w:t>狭小空间电力作业</w:t>
      </w:r>
      <w:r>
        <w:rPr>
          <w:rFonts w:hint="eastAsia" w:ascii="Times New Roman" w:hAnsi="Times New Roman" w:eastAsia="仿宋_GB2312"/>
          <w:color w:val="000000"/>
          <w:sz w:val="32"/>
          <w:szCs w:val="32"/>
          <w:lang w:eastAsia="zh-CN"/>
        </w:rPr>
        <w:t>机器人安全、高效运动规划方法应用基础研究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sz w:val="32"/>
          <w:szCs w:val="32"/>
          <w:lang w:eastAsia="zh-CN"/>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7</w:t>
      </w:r>
      <w:r>
        <w:rPr>
          <w:rFonts w:hint="eastAsia" w:ascii="Times New Roman" w:hAnsi="Times New Roman" w:eastAsia="仿宋_GB2312"/>
          <w:color w:val="000000"/>
          <w:sz w:val="32"/>
          <w:szCs w:val="32"/>
          <w:lang w:eastAsia="zh-CN"/>
        </w:rPr>
        <w:t>优先资助以中低压配电网协调优化控制为主要方向的科学立项，鼓励围绕中低压有源配电网开展</w:t>
      </w:r>
      <w:r>
        <w:rPr>
          <w:rFonts w:hint="eastAsia" w:ascii="Times New Roman" w:hAnsi="Times New Roman" w:eastAsia="仿宋_GB2312"/>
          <w:color w:val="000000"/>
          <w:sz w:val="32"/>
          <w:szCs w:val="32"/>
          <w:lang w:val="en-US" w:eastAsia="zh-Hans"/>
        </w:rPr>
        <w:t>规模化灵活资源</w:t>
      </w:r>
      <w:r>
        <w:rPr>
          <w:rFonts w:hint="eastAsia" w:ascii="Times New Roman" w:hAnsi="Times New Roman" w:eastAsia="仿宋_GB2312"/>
          <w:color w:val="000000"/>
          <w:sz w:val="32"/>
          <w:szCs w:val="32"/>
          <w:lang w:eastAsia="zh-CN"/>
        </w:rPr>
        <w:t>群体聚合与协调优化控制应用基础研究</w:t>
      </w:r>
      <w:r>
        <w:rPr>
          <w:rFonts w:hint="default" w:ascii="Times New Roman" w:hAnsi="Times New Roman" w:eastAsia="仿宋_GB2312"/>
          <w:color w:val="000000"/>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sz w:val="32"/>
          <w:szCs w:val="30"/>
        </w:rPr>
        <w:t>A010</w:t>
      </w:r>
      <w:r>
        <w:rPr>
          <w:rFonts w:hint="default" w:ascii="Times New Roman" w:hAnsi="Times New Roman" w:eastAsia="仿宋_GB2312" w:cs="Times New Roman"/>
          <w:sz w:val="32"/>
          <w:szCs w:val="30"/>
        </w:rPr>
        <w:t>8</w:t>
      </w:r>
      <w:r>
        <w:rPr>
          <w:rFonts w:hint="eastAsia" w:ascii="Times New Roman" w:hAnsi="Times New Roman" w:eastAsia="仿宋_GB2312"/>
          <w:color w:val="000000"/>
          <w:sz w:val="32"/>
          <w:szCs w:val="32"/>
          <w:lang w:eastAsia="zh-CN"/>
        </w:rPr>
        <w:t>优先资助以综合能源系统数字孪生为主要方向的科</w:t>
      </w:r>
      <w:r>
        <w:rPr>
          <w:rFonts w:hint="eastAsia" w:ascii="Times New Roman" w:hAnsi="Times New Roman" w:eastAsia="仿宋_GB2312"/>
          <w:color w:val="000000" w:themeColor="text1"/>
          <w:sz w:val="32"/>
          <w:szCs w:val="32"/>
          <w:lang w:eastAsia="zh-CN"/>
          <w14:textFill>
            <w14:solidFill>
              <w14:schemeClr w14:val="tx1"/>
            </w14:solidFill>
          </w14:textFill>
        </w:rPr>
        <w:t>研立项，鼓励开展针对复杂多能流耦合系统运行机理及分析计算方法的应用基础研究</w:t>
      </w:r>
      <w:r>
        <w:rPr>
          <w:rFonts w:hint="default"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0"/>
          <w14:textFill>
            <w14:solidFill>
              <w14:schemeClr w14:val="tx1"/>
            </w14:solidFill>
          </w14:textFill>
        </w:rPr>
        <w:t>A010</w:t>
      </w:r>
      <w:r>
        <w:rPr>
          <w:rFonts w:hint="default" w:ascii="Times New Roman" w:hAnsi="Times New Roman" w:eastAsia="仿宋_GB2312" w:cs="Times New Roman"/>
          <w:color w:val="000000" w:themeColor="text1"/>
          <w:sz w:val="32"/>
          <w:szCs w:val="30"/>
          <w14:textFill>
            <w14:solidFill>
              <w14:schemeClr w14:val="tx1"/>
            </w14:solidFill>
          </w14:textFill>
        </w:rPr>
        <w:t>9</w:t>
      </w:r>
      <w:r>
        <w:rPr>
          <w:rFonts w:hint="eastAsia" w:ascii="Times New Roman" w:hAnsi="Times New Roman" w:eastAsia="仿宋_GB2312"/>
          <w:color w:val="000000" w:themeColor="text1"/>
          <w:sz w:val="32"/>
          <w:szCs w:val="32"/>
          <w:lang w:eastAsia="zh-CN"/>
          <w14:textFill>
            <w14:solidFill>
              <w14:schemeClr w14:val="tx1"/>
            </w14:solidFill>
          </w14:textFill>
        </w:rPr>
        <w:t>优先资助</w:t>
      </w:r>
      <w:r>
        <w:rPr>
          <w:rFonts w:hint="eastAsia" w:ascii="Times New Roman" w:hAnsi="Times New Roman" w:eastAsia="仿宋_GB2312"/>
          <w:color w:val="000000" w:themeColor="text1"/>
          <w:sz w:val="32"/>
          <w:szCs w:val="32"/>
          <w:lang w:val="en-US" w:eastAsia="zh-Hans"/>
          <w14:textFill>
            <w14:solidFill>
              <w14:schemeClr w14:val="tx1"/>
            </w14:solidFill>
          </w14:textFill>
        </w:rPr>
        <w:t>以含</w:t>
      </w:r>
      <w:r>
        <w:rPr>
          <w:rFonts w:hint="eastAsia" w:ascii="Times New Roman" w:hAnsi="Times New Roman" w:eastAsia="仿宋_GB2312"/>
          <w:color w:val="000000" w:themeColor="text1"/>
          <w:sz w:val="32"/>
          <w:szCs w:val="32"/>
          <w:lang w:eastAsia="zh-CN"/>
          <w14:textFill>
            <w14:solidFill>
              <w14:schemeClr w14:val="tx1"/>
            </w14:solidFill>
          </w14:textFill>
        </w:rPr>
        <w:t>高比例新能源配电台区</w:t>
      </w:r>
      <w:r>
        <w:rPr>
          <w:rFonts w:hint="eastAsia" w:ascii="Times New Roman" w:hAnsi="Times New Roman" w:eastAsia="仿宋_GB2312"/>
          <w:color w:val="000000" w:themeColor="text1"/>
          <w:sz w:val="32"/>
          <w:szCs w:val="32"/>
          <w:lang w:val="en-US" w:eastAsia="zh-Hans"/>
          <w14:textFill>
            <w14:solidFill>
              <w14:schemeClr w14:val="tx1"/>
            </w14:solidFill>
          </w14:textFill>
        </w:rPr>
        <w:t>的</w:t>
      </w:r>
      <w:r>
        <w:rPr>
          <w:rFonts w:hint="eastAsia" w:ascii="Times New Roman" w:hAnsi="Times New Roman" w:eastAsia="仿宋_GB2312"/>
          <w:color w:val="000000" w:themeColor="text1"/>
          <w:sz w:val="32"/>
          <w:szCs w:val="32"/>
          <w:lang w:eastAsia="zh-CN"/>
          <w14:textFill>
            <w14:solidFill>
              <w14:schemeClr w14:val="tx1"/>
            </w14:solidFill>
          </w14:textFill>
        </w:rPr>
        <w:t>调压及</w:t>
      </w:r>
      <w:r>
        <w:rPr>
          <w:rFonts w:hint="eastAsia" w:ascii="Times New Roman" w:hAnsi="Times New Roman" w:eastAsia="仿宋_GB2312"/>
          <w:color w:val="000000" w:themeColor="text1"/>
          <w:sz w:val="32"/>
          <w:szCs w:val="32"/>
          <w:lang w:val="en-US" w:eastAsia="zh-Hans"/>
          <w14:textFill>
            <w14:solidFill>
              <w14:schemeClr w14:val="tx1"/>
            </w14:solidFill>
          </w14:textFill>
        </w:rPr>
        <w:t>潮流控制技术</w:t>
      </w:r>
      <w:r>
        <w:rPr>
          <w:rFonts w:hint="eastAsia" w:ascii="Times New Roman" w:hAnsi="Times New Roman" w:eastAsia="仿宋_GB2312"/>
          <w:color w:val="000000" w:themeColor="text1"/>
          <w:sz w:val="32"/>
          <w:szCs w:val="32"/>
          <w:lang w:eastAsia="zh-CN"/>
          <w14:textFill>
            <w14:solidFill>
              <w14:schemeClr w14:val="tx1"/>
            </w14:solidFill>
          </w14:textFill>
        </w:rPr>
        <w:t>为主要方向的科研立项，鼓励开展</w:t>
      </w:r>
      <w:r>
        <w:rPr>
          <w:rFonts w:hint="eastAsia" w:ascii="Times New Roman" w:hAnsi="Times New Roman" w:eastAsia="仿宋_GB2312"/>
          <w:color w:val="000000" w:themeColor="text1"/>
          <w:sz w:val="32"/>
          <w:szCs w:val="32"/>
          <w:lang w:val="en-US" w:eastAsia="zh-Hans"/>
          <w14:textFill>
            <w14:solidFill>
              <w14:schemeClr w14:val="tx1"/>
            </w14:solidFill>
          </w14:textFill>
        </w:rPr>
        <w:t>基于</w:t>
      </w:r>
      <w:r>
        <w:rPr>
          <w:rFonts w:hint="eastAsia" w:ascii="Times New Roman" w:hAnsi="Times New Roman" w:eastAsia="仿宋_GB2312"/>
          <w:color w:val="000000" w:themeColor="text1"/>
          <w:sz w:val="32"/>
          <w:szCs w:val="32"/>
          <w:lang w:eastAsia="zh-CN"/>
          <w14:textFill>
            <w14:solidFill>
              <w14:schemeClr w14:val="tx1"/>
            </w14:solidFill>
          </w14:textFill>
        </w:rPr>
        <w:t>柔性有载调压</w:t>
      </w:r>
      <w:r>
        <w:rPr>
          <w:rFonts w:hint="eastAsia" w:ascii="Times New Roman" w:hAnsi="Times New Roman" w:eastAsia="仿宋_GB2312"/>
          <w:color w:val="000000" w:themeColor="text1"/>
          <w:sz w:val="32"/>
          <w:szCs w:val="32"/>
          <w:lang w:val="en-US" w:eastAsia="zh-Hans"/>
          <w14:textFill>
            <w14:solidFill>
              <w14:schemeClr w14:val="tx1"/>
            </w14:solidFill>
          </w14:textFill>
        </w:rPr>
        <w:t>的</w:t>
      </w:r>
      <w:r>
        <w:rPr>
          <w:rFonts w:hint="eastAsia" w:ascii="Times New Roman" w:hAnsi="Times New Roman" w:eastAsia="仿宋_GB2312"/>
          <w:color w:val="000000" w:themeColor="text1"/>
          <w:sz w:val="32"/>
          <w:szCs w:val="32"/>
          <w:lang w:eastAsia="zh-CN"/>
          <w14:textFill>
            <w14:solidFill>
              <w14:schemeClr w14:val="tx1"/>
            </w14:solidFill>
          </w14:textFill>
        </w:rPr>
        <w:t>台区电压波动治理、潮流优化调节的应用基础研究</w:t>
      </w:r>
      <w:r>
        <w:rPr>
          <w:rFonts w:hint="default" w:ascii="Times New Roman" w:hAnsi="Times New Roman" w:eastAsia="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olor w:val="000000" w:themeColor="text1"/>
          <w:sz w:val="32"/>
          <w:szCs w:val="32"/>
          <w:lang w:val="en" w:eastAsia="zh-CN"/>
          <w14:textFill>
            <w14:solidFill>
              <w14:schemeClr w14:val="tx1"/>
            </w14:solidFill>
          </w14:textFill>
        </w:rPr>
      </w:pPr>
      <w:r>
        <w:rPr>
          <w:rFonts w:hint="eastAsia" w:ascii="Times New Roman" w:hAnsi="Times New Roman" w:eastAsia="仿宋_GB2312"/>
          <w:color w:val="000000" w:themeColor="text1"/>
          <w:sz w:val="32"/>
          <w:szCs w:val="32"/>
          <w:lang w:eastAsia="zh-CN"/>
          <w14:textFill>
            <w14:solidFill>
              <w14:schemeClr w14:val="tx1"/>
            </w14:solidFill>
          </w14:textFill>
        </w:rPr>
        <w:t>A011</w:t>
      </w:r>
      <w:r>
        <w:rPr>
          <w:rFonts w:hint="default" w:ascii="Times New Roman" w:hAnsi="Times New Roman" w:eastAsia="仿宋_GB2312"/>
          <w:color w:val="000000" w:themeColor="text1"/>
          <w:sz w:val="32"/>
          <w:szCs w:val="32"/>
          <w:lang w:eastAsia="zh-CN"/>
          <w14:textFill>
            <w14:solidFill>
              <w14:schemeClr w14:val="tx1"/>
            </w14:solidFill>
          </w14:textFill>
        </w:rPr>
        <w:t>0</w:t>
      </w:r>
      <w:r>
        <w:rPr>
          <w:rFonts w:hint="eastAsia" w:ascii="Times New Roman" w:hAnsi="Times New Roman" w:eastAsia="仿宋_GB2312"/>
          <w:color w:val="000000" w:themeColor="text1"/>
          <w:sz w:val="32"/>
          <w:szCs w:val="32"/>
          <w:lang w:eastAsia="zh-CN"/>
          <w14:textFill>
            <w14:solidFill>
              <w14:schemeClr w14:val="tx1"/>
            </w14:solidFill>
          </w14:textFill>
        </w:rPr>
        <w:t>优先资助</w:t>
      </w:r>
      <w:r>
        <w:rPr>
          <w:rFonts w:hint="eastAsia" w:ascii="Times New Roman" w:hAnsi="Times New Roman" w:eastAsia="仿宋_GB2312"/>
          <w:color w:val="000000" w:themeColor="text1"/>
          <w:sz w:val="32"/>
          <w:szCs w:val="32"/>
          <w:lang w:val="en-US" w:eastAsia="zh-Hans"/>
          <w14:textFill>
            <w14:solidFill>
              <w14:schemeClr w14:val="tx1"/>
            </w14:solidFill>
          </w14:textFill>
        </w:rPr>
        <w:t>以针对</w:t>
      </w:r>
      <w:r>
        <w:rPr>
          <w:rFonts w:hint="eastAsia" w:ascii="Times New Roman" w:hAnsi="Times New Roman" w:eastAsia="仿宋_GB2312"/>
          <w:color w:val="000000" w:themeColor="text1"/>
          <w:sz w:val="32"/>
          <w:szCs w:val="32"/>
          <w:lang w:eastAsia="zh-CN"/>
          <w14:textFill>
            <w14:solidFill>
              <w14:schemeClr w14:val="tx1"/>
            </w14:solidFill>
          </w14:textFill>
        </w:rPr>
        <w:t>源-荷时空错配的城市电网</w:t>
      </w:r>
      <w:r>
        <w:rPr>
          <w:rFonts w:hint="eastAsia" w:ascii="Times New Roman" w:hAnsi="Times New Roman" w:eastAsia="仿宋_GB2312"/>
          <w:color w:val="000000" w:themeColor="text1"/>
          <w:sz w:val="32"/>
          <w:szCs w:val="32"/>
          <w:lang w:val="en-US" w:eastAsia="zh-Hans"/>
          <w14:textFill>
            <w14:solidFill>
              <w14:schemeClr w14:val="tx1"/>
            </w14:solidFill>
          </w14:textFill>
        </w:rPr>
        <w:t>规划</w:t>
      </w:r>
      <w:r>
        <w:rPr>
          <w:rFonts w:hint="eastAsia" w:ascii="Times New Roman" w:hAnsi="Times New Roman" w:eastAsia="仿宋_GB2312"/>
          <w:color w:val="000000" w:themeColor="text1"/>
          <w:sz w:val="32"/>
          <w:szCs w:val="32"/>
          <w:lang w:eastAsia="zh-CN"/>
          <w14:textFill>
            <w14:solidFill>
              <w14:schemeClr w14:val="tx1"/>
            </w14:solidFill>
          </w14:textFill>
        </w:rPr>
        <w:t>优化</w:t>
      </w:r>
      <w:r>
        <w:rPr>
          <w:rFonts w:hint="eastAsia" w:ascii="Times New Roman" w:hAnsi="Times New Roman" w:eastAsia="仿宋_GB2312"/>
          <w:color w:val="000000" w:themeColor="text1"/>
          <w:sz w:val="32"/>
          <w:szCs w:val="32"/>
          <w:lang w:val="en-US" w:eastAsia="zh-Hans"/>
          <w14:textFill>
            <w14:solidFill>
              <w14:schemeClr w14:val="tx1"/>
            </w14:solidFill>
          </w14:textFill>
        </w:rPr>
        <w:t>为主要方向的科研立项</w:t>
      </w:r>
      <w:r>
        <w:rPr>
          <w:rFonts w:hint="eastAsia" w:ascii="Times New Roman" w:hAnsi="Times New Roman" w:eastAsia="仿宋_GB2312"/>
          <w:color w:val="000000" w:themeColor="text1"/>
          <w:sz w:val="32"/>
          <w:szCs w:val="32"/>
          <w:lang w:eastAsia="zh-CN"/>
          <w14:textFill>
            <w14:solidFill>
              <w14:schemeClr w14:val="tx1"/>
            </w14:solidFill>
          </w14:textFill>
        </w:rPr>
        <w:t>，鼓励开展不同场景下源-荷-储时空</w:t>
      </w:r>
      <w:r>
        <w:rPr>
          <w:rFonts w:hint="eastAsia" w:ascii="Times New Roman" w:hAnsi="Times New Roman" w:eastAsia="仿宋_GB2312"/>
          <w:color w:val="000000" w:themeColor="text1"/>
          <w:sz w:val="32"/>
          <w:szCs w:val="32"/>
          <w:lang w:val="en-US" w:eastAsia="zh-Hans"/>
          <w14:textFill>
            <w14:solidFill>
              <w14:schemeClr w14:val="tx1"/>
            </w14:solidFill>
          </w14:textFill>
        </w:rPr>
        <w:t>匹配</w:t>
      </w:r>
      <w:r>
        <w:rPr>
          <w:rFonts w:hint="eastAsia" w:ascii="Times New Roman" w:hAnsi="Times New Roman" w:eastAsia="仿宋_GB2312"/>
          <w:color w:val="000000" w:themeColor="text1"/>
          <w:sz w:val="32"/>
          <w:szCs w:val="32"/>
          <w:lang w:eastAsia="zh-CN"/>
          <w14:textFill>
            <w14:solidFill>
              <w14:schemeClr w14:val="tx1"/>
            </w14:solidFill>
          </w14:textFill>
        </w:rPr>
        <w:t>分析和网架结构与源/储布局优化的应用基础研究</w:t>
      </w:r>
      <w:r>
        <w:rPr>
          <w:rFonts w:hint="eastAsia" w:ascii="Times New Roman" w:hAnsi="Times New Roman" w:eastAsia="仿宋_GB2312"/>
          <w:color w:val="000000" w:themeColor="text1"/>
          <w:sz w:val="32"/>
          <w:szCs w:val="32"/>
          <w:lang w:val="en"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olor w:val="000000" w:themeColor="text1"/>
          <w:sz w:val="32"/>
          <w:szCs w:val="32"/>
          <w:lang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18"/>
    <w:rsid w:val="000270C4"/>
    <w:rsid w:val="000607AD"/>
    <w:rsid w:val="0007717E"/>
    <w:rsid w:val="000D06F1"/>
    <w:rsid w:val="000F65B7"/>
    <w:rsid w:val="00137E37"/>
    <w:rsid w:val="00240F83"/>
    <w:rsid w:val="002F5761"/>
    <w:rsid w:val="00430534"/>
    <w:rsid w:val="00450C18"/>
    <w:rsid w:val="00591872"/>
    <w:rsid w:val="005F516E"/>
    <w:rsid w:val="005F5740"/>
    <w:rsid w:val="006C611B"/>
    <w:rsid w:val="00753DA3"/>
    <w:rsid w:val="007B30D0"/>
    <w:rsid w:val="007B45AF"/>
    <w:rsid w:val="0084413A"/>
    <w:rsid w:val="009A290E"/>
    <w:rsid w:val="009C47C3"/>
    <w:rsid w:val="00AD777A"/>
    <w:rsid w:val="00B470A2"/>
    <w:rsid w:val="00BC13E1"/>
    <w:rsid w:val="00BC436B"/>
    <w:rsid w:val="00D66C42"/>
    <w:rsid w:val="00DD3F22"/>
    <w:rsid w:val="00DF7CEF"/>
    <w:rsid w:val="00E369CB"/>
    <w:rsid w:val="00E53751"/>
    <w:rsid w:val="00E765B8"/>
    <w:rsid w:val="00F1429E"/>
    <w:rsid w:val="00F15D67"/>
    <w:rsid w:val="013B5607"/>
    <w:rsid w:val="122B28A8"/>
    <w:rsid w:val="14FB5B6C"/>
    <w:rsid w:val="1B55F0DB"/>
    <w:rsid w:val="1D9573FD"/>
    <w:rsid w:val="1DAB7321"/>
    <w:rsid w:val="2D9606A7"/>
    <w:rsid w:val="2EB673A5"/>
    <w:rsid w:val="2F4C0673"/>
    <w:rsid w:val="34BD736D"/>
    <w:rsid w:val="37FEBEFB"/>
    <w:rsid w:val="3AFF8BFD"/>
    <w:rsid w:val="3B1342CD"/>
    <w:rsid w:val="3F6D0D77"/>
    <w:rsid w:val="3FEA1B91"/>
    <w:rsid w:val="42A068E6"/>
    <w:rsid w:val="45B45267"/>
    <w:rsid w:val="48BE716F"/>
    <w:rsid w:val="4A511810"/>
    <w:rsid w:val="4D470CCE"/>
    <w:rsid w:val="4FFB3D98"/>
    <w:rsid w:val="519B1B19"/>
    <w:rsid w:val="55E542D6"/>
    <w:rsid w:val="5DE92351"/>
    <w:rsid w:val="5F1E6F2D"/>
    <w:rsid w:val="689C1F41"/>
    <w:rsid w:val="6BF7B7A8"/>
    <w:rsid w:val="6F057F04"/>
    <w:rsid w:val="777D9947"/>
    <w:rsid w:val="78AF35F6"/>
    <w:rsid w:val="78FA44D4"/>
    <w:rsid w:val="7A7B271E"/>
    <w:rsid w:val="7CD5162D"/>
    <w:rsid w:val="7DD63349"/>
    <w:rsid w:val="7EE16CCF"/>
    <w:rsid w:val="7F799615"/>
    <w:rsid w:val="BF7F53D5"/>
    <w:rsid w:val="BFFEA08E"/>
    <w:rsid w:val="EF777DEC"/>
    <w:rsid w:val="F9FCB238"/>
    <w:rsid w:val="FBC7FCF6"/>
    <w:rsid w:val="FFDF6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1249</Characters>
  <Lines>10</Lines>
  <Paragraphs>2</Paragraphs>
  <TotalTime>3</TotalTime>
  <ScaleCrop>false</ScaleCrop>
  <LinksUpToDate>false</LinksUpToDate>
  <CharactersWithSpaces>1465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2021-05-16T23:36:00Z</dcterms:created>
  <dc:creator>seewo</dc:creator>
  <cp:lastModifiedBy>tangguilan</cp:lastModifiedBy>
  <cp:lastPrinted>2022-10-26T01:27:00Z</cp:lastPrinted>
  <dcterms:modified xsi:type="dcterms:W3CDTF">2022-10-26T16:56:58Z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35DACA46628C4991BD3741D5A073C9A8</vt:lpwstr>
  </property>
</Properties>
</file>