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
        <w:gridCol w:w="3219"/>
        <w:gridCol w:w="2955"/>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95"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黑体" w:hAnsi="宋体" w:eastAsia="黑体" w:cs="黑体"/>
                <w:i w:val="0"/>
                <w:color w:val="000000"/>
                <w:sz w:val="28"/>
                <w:szCs w:val="28"/>
                <w:u w:val="none"/>
                <w:lang w:eastAsia="zh-CN"/>
              </w:rPr>
            </w:pPr>
            <w:bookmarkStart w:id="0" w:name="_GoBack"/>
            <w:bookmarkEnd w:id="0"/>
            <w:r>
              <w:rPr>
                <w:rFonts w:hint="eastAsia" w:ascii="黑体" w:hAnsi="宋体" w:eastAsia="黑体" w:cs="黑体"/>
                <w:i w:val="0"/>
                <w:color w:val="000000"/>
                <w:sz w:val="28"/>
                <w:szCs w:val="28"/>
                <w:u w:val="none"/>
                <w:lang w:eastAsia="zh-CN"/>
              </w:rPr>
              <w:t>附件</w:t>
            </w:r>
          </w:p>
        </w:tc>
        <w:tc>
          <w:tcPr>
            <w:tcW w:w="3219" w:type="dxa"/>
            <w:tcBorders>
              <w:top w:val="nil"/>
              <w:left w:val="nil"/>
              <w:bottom w:val="nil"/>
              <w:right w:val="nil"/>
            </w:tcBorders>
            <w:noWrap w:val="0"/>
            <w:vAlign w:val="bottom"/>
          </w:tcPr>
          <w:p>
            <w:pPr>
              <w:rPr>
                <w:rFonts w:hint="eastAsia" w:ascii="宋体" w:hAnsi="宋体" w:eastAsia="宋体" w:cs="宋体"/>
                <w:i w:val="0"/>
                <w:color w:val="000000"/>
                <w:sz w:val="20"/>
                <w:szCs w:val="20"/>
                <w:u w:val="none"/>
              </w:rPr>
            </w:pPr>
          </w:p>
        </w:tc>
        <w:tc>
          <w:tcPr>
            <w:tcW w:w="2955" w:type="dxa"/>
            <w:tcBorders>
              <w:top w:val="nil"/>
              <w:left w:val="nil"/>
              <w:bottom w:val="nil"/>
              <w:right w:val="nil"/>
            </w:tcBorders>
            <w:noWrap w:val="0"/>
            <w:vAlign w:val="bottom"/>
          </w:tcPr>
          <w:p>
            <w:pPr>
              <w:rPr>
                <w:rFonts w:hint="eastAsia" w:ascii="宋体" w:hAnsi="宋体" w:eastAsia="宋体" w:cs="宋体"/>
                <w:i w:val="0"/>
                <w:color w:val="000000"/>
                <w:sz w:val="20"/>
                <w:szCs w:val="20"/>
                <w:u w:val="none"/>
              </w:rPr>
            </w:pPr>
          </w:p>
        </w:tc>
        <w:tc>
          <w:tcPr>
            <w:tcW w:w="1332" w:type="dxa"/>
            <w:tcBorders>
              <w:top w:val="nil"/>
              <w:left w:val="nil"/>
              <w:bottom w:val="nil"/>
              <w:right w:val="nil"/>
            </w:tcBorders>
            <w:noWrap w:val="0"/>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jc w:val="center"/>
        </w:trPr>
        <w:tc>
          <w:tcPr>
            <w:tcW w:w="8501" w:type="dxa"/>
            <w:gridSpan w:val="4"/>
            <w:tcBorders>
              <w:top w:val="nil"/>
              <w:left w:val="nil"/>
              <w:bottom w:val="nil"/>
              <w:right w:val="nil"/>
            </w:tcBorders>
            <w:noWrap w:val="0"/>
            <w:vAlign w:val="center"/>
          </w:tcPr>
          <w:p>
            <w:pPr>
              <w:keepLines w:val="0"/>
              <w:widowControl w:val="0"/>
              <w:snapToGrid/>
              <w:spacing w:before="0" w:beforeAutospacing="0" w:after="0" w:afterAutospacing="0" w:line="560" w:lineRule="exact"/>
              <w:jc w:val="center"/>
              <w:textAlignment w:val="baseline"/>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b w:val="0"/>
                <w:bCs w:val="0"/>
                <w:i w:val="0"/>
                <w:iCs w:val="0"/>
                <w:caps w:val="0"/>
                <w:color w:val="333333"/>
                <w:spacing w:val="0"/>
                <w:w w:val="100"/>
                <w:sz w:val="44"/>
                <w:szCs w:val="44"/>
                <w:shd w:val="clear" w:color="auto" w:fill="FFFFFF"/>
              </w:rPr>
              <w:t>202</w:t>
            </w:r>
            <w:r>
              <w:rPr>
                <w:rFonts w:hint="default" w:ascii="方正小标宋简体" w:hAnsi="方正小标宋简体" w:eastAsia="方正小标宋简体" w:cs="方正小标宋简体"/>
                <w:b w:val="0"/>
                <w:bCs w:val="0"/>
                <w:i w:val="0"/>
                <w:iCs w:val="0"/>
                <w:caps w:val="0"/>
                <w:color w:val="333333"/>
                <w:spacing w:val="0"/>
                <w:w w:val="100"/>
                <w:sz w:val="44"/>
                <w:szCs w:val="44"/>
                <w:shd w:val="clear" w:color="auto" w:fill="FFFFFF"/>
                <w:lang w:val="en"/>
              </w:rPr>
              <w:t>3</w:t>
            </w:r>
            <w:r>
              <w:rPr>
                <w:rFonts w:hint="eastAsia" w:ascii="方正小标宋简体" w:hAnsi="方正小标宋简体" w:eastAsia="方正小标宋简体" w:cs="方正小标宋简体"/>
                <w:b w:val="0"/>
                <w:bCs w:val="0"/>
                <w:i w:val="0"/>
                <w:iCs w:val="0"/>
                <w:caps w:val="0"/>
                <w:color w:val="333333"/>
                <w:spacing w:val="0"/>
                <w:w w:val="100"/>
                <w:sz w:val="44"/>
                <w:szCs w:val="44"/>
                <w:shd w:val="clear" w:color="auto" w:fill="FFFFFF"/>
              </w:rPr>
              <w:t>年</w:t>
            </w:r>
            <w:r>
              <w:rPr>
                <w:rFonts w:hint="eastAsia" w:ascii="方正小标宋简体" w:hAnsi="方正小标宋简体" w:eastAsia="方正小标宋简体" w:cs="方正小标宋简体"/>
                <w:b w:val="0"/>
                <w:bCs w:val="0"/>
                <w:i w:val="0"/>
                <w:iCs w:val="0"/>
                <w:caps w:val="0"/>
                <w:color w:val="333333"/>
                <w:spacing w:val="0"/>
                <w:w w:val="100"/>
                <w:sz w:val="44"/>
                <w:szCs w:val="44"/>
                <w:shd w:val="clear" w:color="auto" w:fill="FFFFFF"/>
                <w:lang w:eastAsia="zh-CN"/>
              </w:rPr>
              <w:t>天津市</w:t>
            </w:r>
            <w:r>
              <w:rPr>
                <w:rFonts w:hint="eastAsia" w:ascii="方正小标宋简体" w:hAnsi="方正小标宋简体" w:eastAsia="方正小标宋简体" w:cs="方正小标宋简体"/>
                <w:b w:val="0"/>
                <w:bCs w:val="0"/>
                <w:i w:val="0"/>
                <w:iCs w:val="0"/>
                <w:caps w:val="0"/>
                <w:color w:val="333333"/>
                <w:spacing w:val="0"/>
                <w:w w:val="100"/>
                <w:sz w:val="44"/>
                <w:szCs w:val="44"/>
                <w:shd w:val="clear" w:color="auto" w:fill="FFFFFF"/>
              </w:rPr>
              <w:t>社会发展与农业领域科技项目</w:t>
            </w:r>
            <w:r>
              <w:rPr>
                <w:rFonts w:hint="eastAsia" w:ascii="方正小标宋简体" w:hAnsi="方正小标宋简体" w:eastAsia="方正小标宋简体" w:cs="方正小标宋简体"/>
                <w:i w:val="0"/>
                <w:color w:val="000000"/>
                <w:kern w:val="0"/>
                <w:sz w:val="44"/>
                <w:szCs w:val="44"/>
                <w:u w:val="none"/>
                <w:lang w:val="en-US" w:eastAsia="zh-CN" w:bidi="ar"/>
              </w:rPr>
              <w:t>拟立项项目名单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序号</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项目名称</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承担单位</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基于青花菜花球采后废弃物的广谱、高效生物防治剂研发及应用研究</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南开大学生命科学学院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王春国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抗番茄褐色皱纹果病毒分子育种体系创建与应用研究</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天津市农业科学院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金凤媚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芹菜根腐病绿色高效防控关键技术研发与应用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天津市农业科学院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高苇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半滑舌鳎绿色无抗养殖技术的研发与应用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天津师范大学生命科学学院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李墨非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5</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现代良种肉羊育繁推一体化关键技术研发与应用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天津市农业科学院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张效生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6</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秸秆纤维高效降解复合微生态制剂的创制及饲料高值化利用技术开发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天津市农业科学院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刘正群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7</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面向全流程无人化的工厂化循环水智能养殖关键技术和装备研发与示范</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天津海升水产养殖有限公司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权佳宁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8</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果园多臂采摘机器人关键技术研发与应用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农芯科技（天津）有限责任公司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9</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基于风味导向的‘玫瑰香’葡萄酒合成微生物组关键酿造技术的开发与应用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中法合营王朝葡萄酿酒有限公司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张翠英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10</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用于深度处理农村人居环境废水中抗生素的光磁耦合技术开发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天津大学理学院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11</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非热加工处理技术对鲜奶产品品质提升的研究与产业化示范</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蒙牛高科鲜乳制品有限公司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肖然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12</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基于光纤SERS探针的便携式农药残留检测仪关键技术研究</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天津大学精密仪器与光电子工程学院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张福民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13</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食源性致病菌多重数字PCR检测关键技术研发与应用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河北工业大学机械工程学院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李姗姗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14</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面向污水处理的低成本-高抗污染改性中空纤维超滤膜制备关键技术攻关及示范应用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天津膜天膜科技股份</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吕晓龙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15</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有机污染场地强化生物修复技术研究及工程应用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天津华勘环保科技有限公司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白鹤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16</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基于物联网的远程可视化水污染防治智能监测预警平台</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天津碧格迪数据科技</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葛敬福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17</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eDNA与鸟鸣声纹联用的滨海湿地鸟类生物多样性监测技术研发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南开大学环境科学与</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卢学强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18</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高效双金属位点类芬顿催化剂设计及去除水体PPCPs技术研发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南开大学环境科学与</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展思辉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19</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含溴化工废盐深度除杂与资源化利用关键技术及示范</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南开大学环境科学与</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王建友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多异构机器人地下空间协同自主探测</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南开大学人工智能学院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方勇纯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21</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天津市国土空间碳源-汇模型研究与规划应用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天津市城市规划设计研究总院有限公司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赵树明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22</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天津东丽湖汛期雨洪水补给深部地热储层的关键技术研究</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中国地质调查局水文地质环境地质调查中心</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李胜涛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23</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天津围填海区高盐裸露地低成本快速覆绿的生态功能修复技术</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天津师范大学生命科学学院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张国刚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24</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海洋环境超痕量元素串接质谱检测技术装备攻关及应用示范</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天津同阳科技发展有限公司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余辉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25</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盐田卤虫生态高效增养殖关键技术研究与示范</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天津长芦海晶集团有限公司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张佩林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26</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全光纤海洋生态环境监测传感器及一体化装备研发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天津工业大学电子与</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信息工程学院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石嘉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27</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海洋管道高精度阵列电磁检测系统关键技术研究及装备研制</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天津市特种设备监督检验技术研究院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牛卫飞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28</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面向浅海强流海域的长航程波浪动力无人船核心技术攻关与示范应用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天津理工大学环境科学与安全工程学院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齐占峰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29</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超浑浊水域水下机器人搜救关键技术与装备研发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天津大学海洋学院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胡浩丰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30</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非侵入式电气火灾风险可靠预警及精准溯源技术研究与应用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天津大学电气自动化与信息工程学院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刘博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31</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基于智能消防系统的高安全性电动自行车充换电柜研发与应用示范</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平高集团储能科技有限公司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田刚领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32</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基于区块链的大规模网络资产安全管理技术研发与应用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天津理工大学计算机科学与工程学院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王劲松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跨境水产品非传统安全非靶向监测与智能现场快检关键技术装备开发应用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天津师范大学生命科学学院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郑文杰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34</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基于物联网的智能养老与助残系统的开发</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天津博研科锐科技发展</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杨海燕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碳计量监测设备和校准设备的研制与应用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天津市计量监督检测科学</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研究院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王振国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36</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基于人工智能的文物图案元素自动提取与应用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天津恒达文博科技股份</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有限公司</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37</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地铁隧道运营安全跨模态检测技术研究与装备研制</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中国铁路设计集团有限公司</w:t>
            </w:r>
            <w:r>
              <w:rPr>
                <w:rFonts w:hint="eastAsia" w:ascii="仿宋_GB2312" w:hAnsi="宋体" w:eastAsia="仿宋_GB2312" w:cs="仿宋_GB2312"/>
                <w:i w:val="0"/>
                <w:color w:val="000000"/>
                <w:kern w:val="0"/>
                <w:sz w:val="22"/>
                <w:szCs w:val="22"/>
                <w:u w:val="none"/>
                <w:lang w:val="en-US" w:eastAsia="zh-CN" w:bidi="ar"/>
              </w:rPr>
              <w:br w:type="textWrapping"/>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许磊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38</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基于物联网与大数据融合的供热系统二级管网智能平衡技术研发及应用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河北工业大学能源与</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环境工程学院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孙春华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39</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村镇轻钢-速生木生态化装配式住宅关键技术研发及应用</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天津大学建筑工程学院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刘佳迪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40</w:t>
            </w:r>
          </w:p>
        </w:tc>
        <w:tc>
          <w:tcPr>
            <w:tcW w:w="3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高强钢筋再生混凝土全装配式桥梁结构体系研发与减碳评估</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天津大学建筑工程学院</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苏俊省</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_GB2312" w:hAnsi="仿宋_GB2312" w:eastAsia="仿宋_GB2312" w:cs="仿宋_GB2312"/>
          <w:i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caps w:val="0"/>
          <w:color w:val="auto"/>
          <w:spacing w:val="0"/>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both"/>
        <w:rPr>
          <w:rFonts w:hint="eastAsia" w:ascii="仿宋_GB2312" w:hAnsi="仿宋_GB2312" w:eastAsia="仿宋_GB2312" w:cs="仿宋_GB2312"/>
          <w:i w:val="0"/>
          <w:caps w:val="0"/>
          <w:color w:val="auto"/>
          <w:spacing w:val="0"/>
          <w:sz w:val="32"/>
          <w:szCs w:val="32"/>
          <w:shd w:val="clear" w:color="auto" w:fill="FFFFFF"/>
        </w:rPr>
      </w:pPr>
    </w:p>
    <w:sectPr>
      <w:pgSz w:w="11906" w:h="16838"/>
      <w:pgMar w:top="1440" w:right="1803" w:bottom="1440" w:left="1803"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B9AFF"/>
    <w:rsid w:val="26EF0277"/>
    <w:rsid w:val="29F7A249"/>
    <w:rsid w:val="39CFE8A7"/>
    <w:rsid w:val="3DF92472"/>
    <w:rsid w:val="3DFD0F42"/>
    <w:rsid w:val="3EAB0813"/>
    <w:rsid w:val="5DFA3E77"/>
    <w:rsid w:val="5F3FFE57"/>
    <w:rsid w:val="6AE77B93"/>
    <w:rsid w:val="6FA6220C"/>
    <w:rsid w:val="7B1B1894"/>
    <w:rsid w:val="7BDF4C60"/>
    <w:rsid w:val="7F1E801A"/>
    <w:rsid w:val="7F9DB93D"/>
    <w:rsid w:val="99AE7917"/>
    <w:rsid w:val="9AFFBC94"/>
    <w:rsid w:val="BFCF0CE8"/>
    <w:rsid w:val="BFFD1807"/>
    <w:rsid w:val="DF7FC7B0"/>
    <w:rsid w:val="E7AFB021"/>
    <w:rsid w:val="EDFF3A26"/>
    <w:rsid w:val="FA5F5D9F"/>
    <w:rsid w:val="FFA7C4F3"/>
    <w:rsid w:val="FFD7EAED"/>
    <w:rsid w:val="FFEED80A"/>
    <w:rsid w:val="FFFB10DA"/>
    <w:rsid w:val="FFFF85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next w:val="1"/>
    <w:qFormat/>
    <w:uiPriority w:val="0"/>
    <w:pPr>
      <w:spacing w:line="560" w:lineRule="exact"/>
      <w:ind w:firstLine="480" w:firstLineChars="200"/>
      <w:jc w:val="left"/>
    </w:pPr>
    <w:rPr>
      <w:szCs w:val="24"/>
    </w:rPr>
  </w:style>
  <w:style w:type="paragraph" w:styleId="3">
    <w:name w:val="footer"/>
    <w:basedOn w:val="1"/>
    <w:next w:val="1"/>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25.6666666666667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kylin</cp:lastModifiedBy>
  <cp:lastPrinted>2022-10-26T01:13:06Z</cp:lastPrinted>
  <dcterms:modified xsi:type="dcterms:W3CDTF">2024-03-29T15:23:23Z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