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hint="eastAsia" w:ascii="黑体" w:hAnsi="黑体" w:eastAsia="黑体" w:cs="黑体"/>
          <w:snapToGrid w:val="0"/>
          <w:color w:val="auto"/>
          <w:kern w:val="0"/>
          <w:sz w:val="32"/>
          <w:szCs w:val="32"/>
          <w:lang w:val="en-US" w:eastAsia="zh-CN"/>
        </w:rPr>
      </w:pPr>
      <w:r>
        <w:rPr>
          <w:rFonts w:hint="eastAsia" w:ascii="黑体" w:hAnsi="黑体" w:eastAsia="黑体" w:cs="黑体"/>
          <w:snapToGrid w:val="0"/>
          <w:color w:val="auto"/>
          <w:kern w:val="0"/>
          <w:sz w:val="32"/>
          <w:szCs w:val="32"/>
          <w:lang w:eastAsia="zh-CN"/>
        </w:rPr>
        <w:t>附件</w:t>
      </w:r>
      <w:r>
        <w:rPr>
          <w:rFonts w:hint="eastAsia" w:ascii="黑体" w:hAnsi="黑体" w:eastAsia="黑体" w:cs="黑体"/>
          <w:snapToGrid w:val="0"/>
          <w:color w:val="auto"/>
          <w:kern w:val="0"/>
          <w:sz w:val="32"/>
          <w:szCs w:val="32"/>
          <w:lang w:val="en-US" w:eastAsia="zh-CN"/>
        </w:rPr>
        <w:t>2</w:t>
      </w:r>
    </w:p>
    <w:p>
      <w:pPr>
        <w:pStyle w:val="2"/>
        <w:rPr>
          <w:rFonts w:hint="eastAsia" w:eastAsia="宋体"/>
          <w:color w:val="auto"/>
          <w:sz w:val="21"/>
          <w:szCs w:val="24"/>
          <w:lang w:val="en-US" w:eastAsia="zh-CN"/>
        </w:rPr>
      </w:pPr>
    </w:p>
    <w:p>
      <w:pPr>
        <w:adjustRightInd w:val="0"/>
        <w:snapToGrid w:val="0"/>
        <w:spacing w:line="680" w:lineRule="exact"/>
        <w:jc w:val="center"/>
        <w:rPr>
          <w:rFonts w:hint="eastAsia" w:ascii="方正小标宋简体" w:hAnsi="宋体" w:eastAsia="方正小标宋简体"/>
          <w:snapToGrid w:val="0"/>
          <w:color w:val="auto"/>
          <w:kern w:val="0"/>
          <w:sz w:val="44"/>
          <w:szCs w:val="44"/>
          <w:lang w:eastAsia="zh-CN"/>
        </w:rPr>
      </w:pPr>
      <w:r>
        <w:rPr>
          <w:rFonts w:hint="eastAsia" w:ascii="方正小标宋简体" w:hAnsi="宋体" w:eastAsia="方正小标宋简体"/>
          <w:snapToGrid w:val="0"/>
          <w:color w:val="auto"/>
          <w:kern w:val="0"/>
          <w:sz w:val="44"/>
          <w:szCs w:val="44"/>
          <w:lang w:eastAsia="zh-CN"/>
        </w:rPr>
        <w:t>天津市加快推动医药外包服务行业</w:t>
      </w:r>
    </w:p>
    <w:p>
      <w:pPr>
        <w:adjustRightInd w:val="0"/>
        <w:snapToGrid w:val="0"/>
        <w:spacing w:line="680" w:lineRule="exact"/>
        <w:jc w:val="center"/>
        <w:rPr>
          <w:rFonts w:hint="eastAsia" w:ascii="方正小标宋简体" w:hAnsi="宋体" w:eastAsia="方正小标宋简体"/>
          <w:snapToGrid w:val="0"/>
          <w:color w:val="auto"/>
          <w:kern w:val="0"/>
          <w:sz w:val="44"/>
          <w:szCs w:val="44"/>
          <w:lang w:val="en-US" w:eastAsia="zh-CN"/>
        </w:rPr>
      </w:pPr>
      <w:r>
        <w:rPr>
          <w:rFonts w:hint="eastAsia" w:ascii="方正小标宋简体" w:hAnsi="宋体" w:eastAsia="方正小标宋简体"/>
          <w:snapToGrid w:val="0"/>
          <w:color w:val="auto"/>
          <w:kern w:val="0"/>
          <w:sz w:val="44"/>
          <w:szCs w:val="44"/>
        </w:rPr>
        <w:t>发展实施</w:t>
      </w:r>
      <w:r>
        <w:rPr>
          <w:rFonts w:hint="eastAsia" w:ascii="方正小标宋简体" w:hAnsi="宋体" w:eastAsia="方正小标宋简体"/>
          <w:snapToGrid w:val="0"/>
          <w:color w:val="auto"/>
          <w:kern w:val="0"/>
          <w:sz w:val="44"/>
          <w:szCs w:val="44"/>
          <w:lang w:val="en-US" w:eastAsia="zh-CN"/>
        </w:rPr>
        <w:t>方案</w:t>
      </w:r>
    </w:p>
    <w:p>
      <w:pPr>
        <w:adjustRightInd w:val="0"/>
        <w:snapToGrid w:val="0"/>
        <w:spacing w:line="680" w:lineRule="exact"/>
        <w:jc w:val="center"/>
        <w:rPr>
          <w:rFonts w:hint="eastAsia" w:ascii="楷体_GB2312" w:hAnsi="楷体_GB2312" w:eastAsia="楷体_GB2312" w:cs="楷体_GB2312"/>
          <w:i w:val="0"/>
          <w:iCs w:val="0"/>
          <w:color w:val="auto"/>
          <w:spacing w:val="-23"/>
          <w:kern w:val="0"/>
          <w:sz w:val="32"/>
          <w:szCs w:val="32"/>
          <w:lang w:eastAsia="zh-CN"/>
        </w:rPr>
      </w:pPr>
      <w:r>
        <w:rPr>
          <w:rFonts w:hint="eastAsia" w:ascii="楷体_GB2312" w:hAnsi="楷体_GB2312" w:eastAsia="楷体_GB2312" w:cs="楷体_GB2312"/>
          <w:i w:val="0"/>
          <w:iCs w:val="0"/>
          <w:color w:val="auto"/>
          <w:spacing w:val="-23"/>
          <w:kern w:val="0"/>
          <w:sz w:val="32"/>
          <w:szCs w:val="32"/>
          <w:lang w:eastAsia="zh-CN"/>
        </w:rPr>
        <w:t>（征求意见稿）</w:t>
      </w:r>
    </w:p>
    <w:p>
      <w:pPr>
        <w:pStyle w:val="3"/>
        <w:rPr>
          <w:rFonts w:hint="eastAsia"/>
          <w:color w:val="auto"/>
        </w:rPr>
      </w:pPr>
    </w:p>
    <w:p>
      <w:pPr>
        <w:adjustRightInd w:val="0"/>
        <w:snapToGrid w:val="0"/>
        <w:spacing w:line="560" w:lineRule="exact"/>
        <w:ind w:firstLine="606" w:firstLineChars="200"/>
        <w:rPr>
          <w:rFonts w:hint="eastAsia" w:ascii="仿宋_GB2312" w:hAnsi="Times New Roman" w:eastAsia="仿宋_GB2312" w:cs="Times New Roman"/>
          <w:snapToGrid w:val="0"/>
          <w:color w:val="auto"/>
          <w:kern w:val="0"/>
          <w:sz w:val="32"/>
          <w:szCs w:val="32"/>
        </w:rPr>
      </w:pPr>
      <w:r>
        <w:rPr>
          <w:rFonts w:hint="eastAsia" w:eastAsia="仿宋_GB2312"/>
          <w:snapToGrid w:val="0"/>
          <w:color w:val="auto"/>
          <w:kern w:val="0"/>
          <w:sz w:val="32"/>
          <w:szCs w:val="32"/>
        </w:rPr>
        <w:t>为</w:t>
      </w:r>
      <w:r>
        <w:rPr>
          <w:rFonts w:hint="eastAsia" w:eastAsia="仿宋_GB2312"/>
          <w:snapToGrid w:val="0"/>
          <w:color w:val="auto"/>
          <w:kern w:val="0"/>
          <w:sz w:val="32"/>
          <w:szCs w:val="32"/>
          <w:lang w:eastAsia="zh-CN"/>
        </w:rPr>
        <w:t>全面</w:t>
      </w:r>
      <w:r>
        <w:rPr>
          <w:rFonts w:hint="eastAsia" w:eastAsia="仿宋_GB2312"/>
          <w:snapToGrid w:val="0"/>
          <w:color w:val="auto"/>
          <w:kern w:val="0"/>
          <w:sz w:val="32"/>
          <w:szCs w:val="32"/>
        </w:rPr>
        <w:t>贯彻党的二十大</w:t>
      </w:r>
      <w:r>
        <w:rPr>
          <w:rFonts w:hint="eastAsia" w:eastAsia="仿宋_GB2312"/>
          <w:snapToGrid w:val="0"/>
          <w:color w:val="auto"/>
          <w:kern w:val="0"/>
          <w:sz w:val="32"/>
          <w:szCs w:val="32"/>
          <w:lang w:eastAsia="zh-CN"/>
        </w:rPr>
        <w:t>和二十届二中全会</w:t>
      </w:r>
      <w:r>
        <w:rPr>
          <w:rFonts w:hint="eastAsia" w:eastAsia="仿宋_GB2312"/>
          <w:snapToGrid w:val="0"/>
          <w:color w:val="auto"/>
          <w:kern w:val="0"/>
          <w:sz w:val="32"/>
          <w:szCs w:val="32"/>
        </w:rPr>
        <w:t>精神</w:t>
      </w:r>
      <w:r>
        <w:rPr>
          <w:rFonts w:hint="eastAsia" w:eastAsia="仿宋_GB2312"/>
          <w:snapToGrid w:val="0"/>
          <w:color w:val="auto"/>
          <w:kern w:val="0"/>
          <w:sz w:val="32"/>
          <w:szCs w:val="32"/>
          <w:lang w:eastAsia="zh-CN"/>
        </w:rPr>
        <w:t>，深入学习贯彻</w:t>
      </w:r>
      <w:r>
        <w:rPr>
          <w:rFonts w:hint="eastAsia" w:eastAsia="仿宋_GB2312"/>
          <w:snapToGrid w:val="0"/>
          <w:color w:val="auto"/>
          <w:kern w:val="0"/>
          <w:sz w:val="32"/>
          <w:szCs w:val="32"/>
        </w:rPr>
        <w:t>习近平总书记</w:t>
      </w:r>
      <w:r>
        <w:rPr>
          <w:rFonts w:hint="eastAsia" w:eastAsia="仿宋_GB2312"/>
          <w:snapToGrid w:val="0"/>
          <w:color w:val="auto"/>
          <w:kern w:val="0"/>
          <w:sz w:val="32"/>
          <w:szCs w:val="32"/>
          <w:lang w:eastAsia="zh-CN"/>
        </w:rPr>
        <w:t>视察天津重要讲话精神，认真落实习近平总书记视察天津提出的“在发展新质生产力上善做善成”的重要要求</w:t>
      </w:r>
      <w:r>
        <w:rPr>
          <w:rFonts w:hint="eastAsia" w:eastAsia="仿宋_GB2312"/>
          <w:snapToGrid w:val="0"/>
          <w:color w:val="auto"/>
          <w:kern w:val="0"/>
          <w:sz w:val="32"/>
          <w:szCs w:val="32"/>
        </w:rPr>
        <w:t>，</w:t>
      </w:r>
      <w:r>
        <w:rPr>
          <w:rFonts w:hint="eastAsia" w:eastAsia="仿宋_GB2312"/>
          <w:snapToGrid w:val="0"/>
          <w:color w:val="auto"/>
          <w:kern w:val="0"/>
          <w:sz w:val="32"/>
          <w:szCs w:val="32"/>
          <w:lang w:eastAsia="zh-CN"/>
        </w:rPr>
        <w:t>扎实实施高质量发展</w:t>
      </w:r>
      <w:r>
        <w:rPr>
          <w:rFonts w:hint="eastAsia" w:eastAsia="仿宋_GB2312"/>
          <w:snapToGrid w:val="0"/>
          <w:color w:val="auto"/>
          <w:kern w:val="0"/>
          <w:sz w:val="32"/>
          <w:szCs w:val="32"/>
        </w:rPr>
        <w:t>“十项行动”，</w:t>
      </w:r>
      <w:r>
        <w:rPr>
          <w:rFonts w:hint="eastAsia" w:ascii="仿宋_GB2312" w:hAnsi="Times New Roman" w:eastAsia="仿宋_GB2312" w:cs="Times New Roman"/>
          <w:snapToGrid w:val="0"/>
          <w:color w:val="auto"/>
          <w:kern w:val="0"/>
          <w:sz w:val="32"/>
          <w:szCs w:val="32"/>
        </w:rPr>
        <w:t>推进</w:t>
      </w:r>
      <w:r>
        <w:rPr>
          <w:rFonts w:hint="eastAsia" w:ascii="仿宋_GB2312" w:hAnsi="Times New Roman" w:eastAsia="仿宋_GB2312" w:cs="Times New Roman"/>
          <w:snapToGrid w:val="0"/>
          <w:color w:val="auto"/>
          <w:kern w:val="0"/>
          <w:sz w:val="32"/>
          <w:szCs w:val="32"/>
          <w:lang w:val="en-US" w:eastAsia="zh-CN"/>
        </w:rPr>
        <w:t>医药外包服务行业高质量发展</w:t>
      </w:r>
      <w:r>
        <w:rPr>
          <w:rFonts w:hint="eastAsia" w:ascii="仿宋_GB2312" w:hAnsi="Times New Roman" w:eastAsia="仿宋_GB2312" w:cs="Times New Roman"/>
          <w:snapToGrid w:val="0"/>
          <w:color w:val="auto"/>
          <w:kern w:val="0"/>
          <w:sz w:val="32"/>
          <w:szCs w:val="32"/>
        </w:rPr>
        <w:t>，进一步提升本市</w:t>
      </w:r>
      <w:r>
        <w:rPr>
          <w:rFonts w:hint="eastAsia" w:ascii="仿宋_GB2312" w:hAnsi="Times New Roman" w:eastAsia="仿宋_GB2312" w:cs="Times New Roman"/>
          <w:snapToGrid w:val="0"/>
          <w:color w:val="auto"/>
          <w:kern w:val="0"/>
          <w:sz w:val="32"/>
          <w:szCs w:val="32"/>
          <w:lang w:val="en-US" w:eastAsia="zh-CN"/>
        </w:rPr>
        <w:t>医药外包服务行业发展活力和</w:t>
      </w:r>
      <w:r>
        <w:rPr>
          <w:rFonts w:hint="eastAsia" w:ascii="仿宋_GB2312" w:hAnsi="Times New Roman" w:eastAsia="仿宋_GB2312" w:cs="Times New Roman"/>
          <w:snapToGrid w:val="0"/>
          <w:color w:val="auto"/>
          <w:kern w:val="0"/>
          <w:sz w:val="32"/>
          <w:szCs w:val="32"/>
        </w:rPr>
        <w:t>核心竞争力，制定本</w:t>
      </w:r>
      <w:r>
        <w:rPr>
          <w:rFonts w:hint="eastAsia" w:ascii="仿宋_GB2312" w:hAnsi="Times New Roman" w:eastAsia="仿宋_GB2312" w:cs="Times New Roman"/>
          <w:snapToGrid w:val="0"/>
          <w:color w:val="auto"/>
          <w:kern w:val="0"/>
          <w:sz w:val="32"/>
          <w:szCs w:val="32"/>
          <w:lang w:val="en-US" w:eastAsia="zh-CN"/>
        </w:rPr>
        <w:t>实施</w:t>
      </w:r>
      <w:r>
        <w:rPr>
          <w:rFonts w:hint="eastAsia" w:ascii="仿宋_GB2312" w:hAnsi="Times New Roman" w:eastAsia="仿宋_GB2312" w:cs="Times New Roman"/>
          <w:snapToGrid w:val="0"/>
          <w:color w:val="auto"/>
          <w:kern w:val="0"/>
          <w:sz w:val="32"/>
          <w:szCs w:val="32"/>
          <w:lang w:eastAsia="zh-CN"/>
        </w:rPr>
        <w:t>方案</w:t>
      </w:r>
      <w:r>
        <w:rPr>
          <w:rFonts w:hint="eastAsia" w:ascii="仿宋_GB2312" w:hAnsi="Times New Roman" w:eastAsia="仿宋_GB2312" w:cs="Times New Roman"/>
          <w:snapToGrid w:val="0"/>
          <w:color w:val="auto"/>
          <w:kern w:val="0"/>
          <w:sz w:val="32"/>
          <w:szCs w:val="32"/>
        </w:rPr>
        <w:t>。</w:t>
      </w:r>
    </w:p>
    <w:p>
      <w:pPr>
        <w:adjustRightInd w:val="0"/>
        <w:snapToGrid w:val="0"/>
        <w:spacing w:line="560" w:lineRule="exact"/>
        <w:ind w:firstLine="606" w:firstLineChars="200"/>
        <w:rPr>
          <w:rFonts w:hint="eastAsia" w:ascii="黑体" w:hAnsi="黑体" w:eastAsia="黑体" w:cs="Times New Roman"/>
          <w:snapToGrid w:val="0"/>
          <w:color w:val="auto"/>
          <w:kern w:val="0"/>
          <w:sz w:val="32"/>
          <w:szCs w:val="32"/>
          <w:lang w:eastAsia="zh-CN"/>
        </w:rPr>
      </w:pPr>
      <w:r>
        <w:rPr>
          <w:rFonts w:hint="eastAsia" w:ascii="黑体" w:hAnsi="黑体" w:eastAsia="黑体" w:cs="Times New Roman"/>
          <w:snapToGrid w:val="0"/>
          <w:color w:val="auto"/>
          <w:kern w:val="0"/>
          <w:sz w:val="32"/>
          <w:szCs w:val="32"/>
          <w:lang w:eastAsia="zh-CN"/>
        </w:rPr>
        <w:t>一、总体要求</w:t>
      </w:r>
    </w:p>
    <w:p>
      <w:pPr>
        <w:adjustRightInd w:val="0"/>
        <w:snapToGrid w:val="0"/>
        <w:spacing w:line="560" w:lineRule="exact"/>
        <w:ind w:firstLine="606" w:firstLineChars="200"/>
        <w:rPr>
          <w:rFonts w:hint="eastAsia" w:eastAsia="仿宋_GB2312"/>
          <w:snapToGrid w:val="0"/>
          <w:color w:val="auto"/>
          <w:kern w:val="0"/>
          <w:sz w:val="32"/>
          <w:szCs w:val="32"/>
        </w:rPr>
      </w:pPr>
      <w:r>
        <w:rPr>
          <w:rFonts w:hint="eastAsia" w:eastAsia="仿宋_GB2312"/>
          <w:snapToGrid w:val="0"/>
          <w:color w:val="auto"/>
          <w:kern w:val="0"/>
          <w:sz w:val="32"/>
          <w:szCs w:val="32"/>
          <w:lang w:eastAsia="zh-CN"/>
        </w:rPr>
        <w:t>充分发挥</w:t>
      </w:r>
      <w:r>
        <w:rPr>
          <w:rFonts w:hint="eastAsia" w:eastAsia="仿宋_GB2312"/>
          <w:snapToGrid w:val="0"/>
          <w:color w:val="auto"/>
          <w:kern w:val="0"/>
          <w:sz w:val="32"/>
          <w:szCs w:val="32"/>
        </w:rPr>
        <w:t>天津</w:t>
      </w:r>
      <w:r>
        <w:rPr>
          <w:rFonts w:hint="eastAsia" w:eastAsia="仿宋_GB2312"/>
          <w:snapToGrid w:val="0"/>
          <w:color w:val="auto"/>
          <w:kern w:val="0"/>
          <w:sz w:val="32"/>
          <w:szCs w:val="32"/>
          <w:lang w:val="en-US" w:eastAsia="zh-CN"/>
        </w:rPr>
        <w:t>全国先进制造研发基地作用，利用天津科教资源丰富、产业基础雄厚、生产要素齐全等优势，抢抓我国医药外包服务行业升级调整</w:t>
      </w:r>
      <w:r>
        <w:rPr>
          <w:rFonts w:hint="eastAsia" w:eastAsia="仿宋_GB2312"/>
          <w:snapToGrid w:val="0"/>
          <w:color w:val="auto"/>
          <w:kern w:val="0"/>
          <w:sz w:val="32"/>
          <w:szCs w:val="32"/>
        </w:rPr>
        <w:t>期</w:t>
      </w:r>
      <w:r>
        <w:rPr>
          <w:rFonts w:hint="eastAsia" w:eastAsia="仿宋_GB2312"/>
          <w:snapToGrid w:val="0"/>
          <w:color w:val="auto"/>
          <w:kern w:val="0"/>
          <w:sz w:val="32"/>
          <w:szCs w:val="32"/>
          <w:lang w:eastAsia="zh-CN"/>
        </w:rPr>
        <w:t>和资本窗口期，</w:t>
      </w:r>
      <w:r>
        <w:rPr>
          <w:rFonts w:hint="eastAsia" w:eastAsia="仿宋_GB2312"/>
          <w:snapToGrid w:val="0"/>
          <w:color w:val="auto"/>
          <w:kern w:val="0"/>
          <w:sz w:val="32"/>
          <w:szCs w:val="32"/>
          <w:lang w:val="en-US" w:eastAsia="zh-CN"/>
        </w:rPr>
        <w:t>谋划建设医药外包服务行业（</w:t>
      </w:r>
      <w:r>
        <w:rPr>
          <w:rFonts w:hint="eastAsia" w:eastAsia="仿宋_GB2312"/>
          <w:snapToGrid w:val="0"/>
          <w:color w:val="auto"/>
          <w:kern w:val="0"/>
          <w:sz w:val="32"/>
          <w:szCs w:val="32"/>
        </w:rPr>
        <w:t>CRO</w:t>
      </w:r>
      <w:r>
        <w:rPr>
          <w:rFonts w:hint="eastAsia" w:eastAsia="仿宋_GB2312"/>
          <w:snapToGrid w:val="0"/>
          <w:color w:val="auto"/>
          <w:kern w:val="0"/>
          <w:sz w:val="32"/>
          <w:szCs w:val="32"/>
          <w:lang w:eastAsia="zh-CN"/>
        </w:rPr>
        <w:t>—</w:t>
      </w:r>
      <w:r>
        <w:rPr>
          <w:rFonts w:hint="eastAsia" w:eastAsia="仿宋_GB2312"/>
          <w:snapToGrid w:val="0"/>
          <w:color w:val="auto"/>
          <w:kern w:val="0"/>
          <w:sz w:val="32"/>
          <w:szCs w:val="32"/>
        </w:rPr>
        <w:t>合同定制研发</w:t>
      </w:r>
      <w:r>
        <w:rPr>
          <w:rFonts w:hint="eastAsia" w:eastAsia="仿宋_GB2312"/>
          <w:snapToGrid w:val="0"/>
          <w:color w:val="auto"/>
          <w:kern w:val="0"/>
          <w:sz w:val="32"/>
          <w:szCs w:val="32"/>
          <w:lang w:eastAsia="zh-CN"/>
        </w:rPr>
        <w:t>企业</w:t>
      </w:r>
      <w:r>
        <w:rPr>
          <w:rFonts w:hint="eastAsia" w:eastAsia="仿宋_GB2312"/>
          <w:snapToGrid w:val="0"/>
          <w:color w:val="auto"/>
          <w:kern w:val="0"/>
          <w:sz w:val="32"/>
          <w:szCs w:val="32"/>
          <w:lang w:val="en" w:eastAsia="zh-CN"/>
        </w:rPr>
        <w:t>、</w:t>
      </w:r>
      <w:r>
        <w:rPr>
          <w:rFonts w:hint="eastAsia" w:eastAsia="仿宋_GB2312"/>
          <w:snapToGrid w:val="0"/>
          <w:color w:val="auto"/>
          <w:kern w:val="0"/>
          <w:sz w:val="32"/>
          <w:szCs w:val="32"/>
          <w:lang w:eastAsia="zh-CN"/>
        </w:rPr>
        <w:t>CMO—医药合同定制生产企业、CDMO—医药合同定制研发及生产企业</w:t>
      </w:r>
      <w:r>
        <w:rPr>
          <w:rFonts w:hint="eastAsia" w:eastAsia="仿宋_GB2312"/>
          <w:snapToGrid w:val="0"/>
          <w:color w:val="auto"/>
          <w:kern w:val="0"/>
          <w:sz w:val="32"/>
          <w:szCs w:val="32"/>
          <w:lang w:val="en-US" w:eastAsia="zh-CN"/>
        </w:rPr>
        <w:t>）全方位、</w:t>
      </w:r>
      <w:r>
        <w:rPr>
          <w:rFonts w:hint="eastAsia" w:eastAsia="仿宋_GB2312"/>
          <w:snapToGrid w:val="0"/>
          <w:color w:val="auto"/>
          <w:kern w:val="0"/>
          <w:sz w:val="32"/>
          <w:szCs w:val="32"/>
          <w:lang w:eastAsia="zh-CN"/>
        </w:rPr>
        <w:t>全链条</w:t>
      </w:r>
      <w:r>
        <w:rPr>
          <w:rFonts w:hint="eastAsia" w:eastAsia="仿宋_GB2312"/>
          <w:snapToGrid w:val="0"/>
          <w:color w:val="auto"/>
          <w:kern w:val="0"/>
          <w:sz w:val="32"/>
          <w:szCs w:val="32"/>
          <w:lang w:val="en-US" w:eastAsia="zh-CN"/>
        </w:rPr>
        <w:t>支撑体系，完善产业优质发展生态，</w:t>
      </w:r>
      <w:r>
        <w:rPr>
          <w:rFonts w:hint="eastAsia" w:eastAsia="仿宋_GB2312"/>
          <w:snapToGrid w:val="0"/>
          <w:color w:val="auto"/>
          <w:kern w:val="0"/>
          <w:sz w:val="32"/>
          <w:szCs w:val="32"/>
          <w:lang w:eastAsia="zh-CN"/>
        </w:rPr>
        <w:t>全力推进</w:t>
      </w:r>
      <w:r>
        <w:rPr>
          <w:rFonts w:hint="eastAsia" w:eastAsia="仿宋_GB2312"/>
          <w:snapToGrid w:val="0"/>
          <w:color w:val="auto"/>
          <w:kern w:val="0"/>
          <w:sz w:val="32"/>
          <w:szCs w:val="32"/>
        </w:rPr>
        <w:t>我市</w:t>
      </w:r>
      <w:r>
        <w:rPr>
          <w:rFonts w:hint="eastAsia" w:eastAsia="仿宋_GB2312"/>
          <w:snapToGrid w:val="0"/>
          <w:color w:val="auto"/>
          <w:kern w:val="0"/>
          <w:sz w:val="32"/>
          <w:szCs w:val="32"/>
          <w:lang w:val="en-US" w:eastAsia="zh-CN"/>
        </w:rPr>
        <w:t>医药外包服务行业高速发展</w:t>
      </w:r>
      <w:r>
        <w:rPr>
          <w:rFonts w:hint="eastAsia" w:eastAsia="仿宋_GB2312"/>
          <w:snapToGrid w:val="0"/>
          <w:color w:val="auto"/>
          <w:kern w:val="0"/>
          <w:sz w:val="32"/>
          <w:szCs w:val="32"/>
        </w:rPr>
        <w:t>，</w:t>
      </w:r>
      <w:r>
        <w:rPr>
          <w:rFonts w:hint="eastAsia" w:eastAsia="仿宋_GB2312"/>
          <w:snapToGrid w:val="0"/>
          <w:color w:val="auto"/>
          <w:kern w:val="0"/>
          <w:sz w:val="32"/>
          <w:szCs w:val="32"/>
          <w:lang w:eastAsia="zh-CN"/>
        </w:rPr>
        <w:t>引领</w:t>
      </w:r>
      <w:r>
        <w:rPr>
          <w:rFonts w:hint="eastAsia" w:eastAsia="仿宋_GB2312"/>
          <w:snapToGrid w:val="0"/>
          <w:color w:val="auto"/>
          <w:kern w:val="0"/>
          <w:sz w:val="32"/>
          <w:szCs w:val="32"/>
          <w:lang w:val="en-US" w:eastAsia="zh-CN"/>
        </w:rPr>
        <w:t>我市生物医药产业</w:t>
      </w:r>
      <w:r>
        <w:rPr>
          <w:rFonts w:hint="eastAsia" w:eastAsia="仿宋_GB2312"/>
          <w:snapToGrid w:val="0"/>
          <w:color w:val="auto"/>
          <w:kern w:val="0"/>
          <w:sz w:val="32"/>
          <w:szCs w:val="32"/>
        </w:rPr>
        <w:t>高质量发展</w:t>
      </w:r>
      <w:r>
        <w:rPr>
          <w:rFonts w:hint="eastAsia" w:eastAsia="仿宋_GB2312"/>
          <w:snapToGrid w:val="0"/>
          <w:color w:val="auto"/>
          <w:kern w:val="0"/>
          <w:sz w:val="32"/>
          <w:szCs w:val="32"/>
          <w:lang w:eastAsia="zh-CN"/>
        </w:rPr>
        <w:t>，为加快发展新质生产力提供有力支撑。</w:t>
      </w:r>
    </w:p>
    <w:p>
      <w:pPr>
        <w:adjustRightInd w:val="0"/>
        <w:snapToGrid w:val="0"/>
        <w:spacing w:line="560" w:lineRule="exact"/>
        <w:ind w:firstLine="606" w:firstLineChars="200"/>
        <w:rPr>
          <w:rFonts w:hint="eastAsia" w:ascii="黑体" w:hAnsi="黑体" w:eastAsia="黑体"/>
          <w:snapToGrid w:val="0"/>
          <w:color w:val="auto"/>
          <w:kern w:val="0"/>
          <w:sz w:val="32"/>
          <w:szCs w:val="32"/>
        </w:rPr>
      </w:pPr>
      <w:r>
        <w:rPr>
          <w:rFonts w:hint="eastAsia" w:ascii="黑体" w:hAnsi="黑体" w:eastAsia="黑体"/>
          <w:snapToGrid w:val="0"/>
          <w:color w:val="auto"/>
          <w:kern w:val="0"/>
          <w:sz w:val="32"/>
          <w:szCs w:val="32"/>
          <w:lang w:eastAsia="zh-CN"/>
        </w:rPr>
        <w:t>二</w:t>
      </w:r>
      <w:r>
        <w:rPr>
          <w:rFonts w:hint="eastAsia" w:ascii="黑体" w:hAnsi="黑体" w:eastAsia="黑体"/>
          <w:snapToGrid w:val="0"/>
          <w:color w:val="auto"/>
          <w:kern w:val="0"/>
          <w:sz w:val="32"/>
          <w:szCs w:val="32"/>
        </w:rPr>
        <w:t>、</w:t>
      </w:r>
      <w:r>
        <w:rPr>
          <w:rFonts w:hint="eastAsia" w:ascii="黑体" w:hAnsi="黑体" w:eastAsia="黑体"/>
          <w:snapToGrid w:val="0"/>
          <w:color w:val="auto"/>
          <w:kern w:val="0"/>
          <w:sz w:val="32"/>
          <w:szCs w:val="32"/>
          <w:lang w:val="en-US" w:eastAsia="zh-CN"/>
        </w:rPr>
        <w:t>发展目标</w:t>
      </w:r>
    </w:p>
    <w:p>
      <w:pPr>
        <w:adjustRightInd w:val="0"/>
        <w:snapToGrid w:val="0"/>
        <w:spacing w:line="560" w:lineRule="exact"/>
        <w:ind w:firstLine="606" w:firstLineChars="200"/>
        <w:rPr>
          <w:rFonts w:hint="eastAsia" w:eastAsia="仿宋_GB2312"/>
          <w:snapToGrid w:val="0"/>
          <w:color w:val="auto"/>
          <w:kern w:val="0"/>
          <w:sz w:val="32"/>
          <w:szCs w:val="32"/>
        </w:rPr>
      </w:pPr>
      <w:r>
        <w:rPr>
          <w:rFonts w:hint="eastAsia" w:eastAsia="仿宋_GB2312"/>
          <w:snapToGrid w:val="0"/>
          <w:color w:val="auto"/>
          <w:kern w:val="0"/>
          <w:sz w:val="32"/>
          <w:szCs w:val="32"/>
          <w:lang w:eastAsia="zh-CN"/>
        </w:rPr>
        <w:t>以全面提升我市</w:t>
      </w:r>
      <w:r>
        <w:rPr>
          <w:rFonts w:hint="eastAsia" w:eastAsia="仿宋_GB2312"/>
          <w:snapToGrid w:val="0"/>
          <w:color w:val="auto"/>
          <w:kern w:val="0"/>
          <w:sz w:val="32"/>
          <w:szCs w:val="32"/>
          <w:lang w:val="en-US" w:eastAsia="zh-CN"/>
        </w:rPr>
        <w:t>医药外包服务行业</w:t>
      </w:r>
      <w:r>
        <w:rPr>
          <w:rFonts w:hint="eastAsia" w:eastAsia="仿宋_GB2312"/>
          <w:snapToGrid w:val="0"/>
          <w:color w:val="auto"/>
          <w:kern w:val="0"/>
          <w:sz w:val="32"/>
          <w:szCs w:val="32"/>
          <w:lang w:eastAsia="zh-CN"/>
        </w:rPr>
        <w:t>创新能力和综合实力为目标，通过构筑完善产业链和创新链体系，提升我市</w:t>
      </w:r>
      <w:r>
        <w:rPr>
          <w:rFonts w:hint="eastAsia" w:eastAsia="仿宋_GB2312"/>
          <w:snapToGrid w:val="0"/>
          <w:color w:val="auto"/>
          <w:kern w:val="0"/>
          <w:sz w:val="32"/>
          <w:szCs w:val="32"/>
          <w:lang w:val="en-US" w:eastAsia="zh-CN"/>
        </w:rPr>
        <w:t>医药外包行业</w:t>
      </w:r>
      <w:r>
        <w:rPr>
          <w:rFonts w:hint="eastAsia" w:eastAsia="仿宋_GB2312"/>
          <w:snapToGrid w:val="0"/>
          <w:color w:val="auto"/>
          <w:kern w:val="0"/>
          <w:sz w:val="32"/>
          <w:szCs w:val="32"/>
          <w:lang w:eastAsia="zh-CN"/>
        </w:rPr>
        <w:t>的整体规模和创新水平，推动</w:t>
      </w:r>
      <w:r>
        <w:rPr>
          <w:rFonts w:hint="eastAsia" w:eastAsia="仿宋_GB2312"/>
          <w:snapToGrid w:val="0"/>
          <w:color w:val="auto"/>
          <w:kern w:val="0"/>
          <w:sz w:val="32"/>
          <w:szCs w:val="32"/>
          <w:lang w:val="en-US" w:eastAsia="zh-CN"/>
        </w:rPr>
        <w:t>行业</w:t>
      </w:r>
      <w:r>
        <w:rPr>
          <w:rFonts w:hint="eastAsia" w:eastAsia="仿宋_GB2312"/>
          <w:snapToGrid w:val="0"/>
          <w:color w:val="auto"/>
          <w:kern w:val="0"/>
          <w:sz w:val="32"/>
          <w:szCs w:val="32"/>
          <w:lang w:eastAsia="zh-CN"/>
        </w:rPr>
        <w:t>高质量发展。到</w:t>
      </w:r>
      <w:r>
        <w:rPr>
          <w:rFonts w:hint="eastAsia" w:eastAsia="仿宋_GB2312"/>
          <w:snapToGrid w:val="0"/>
          <w:color w:val="auto"/>
          <w:kern w:val="0"/>
          <w:sz w:val="32"/>
          <w:szCs w:val="32"/>
          <w:lang w:val="en-US" w:eastAsia="zh-CN"/>
        </w:rPr>
        <w:t>2026</w:t>
      </w:r>
      <w:r>
        <w:rPr>
          <w:rFonts w:hint="eastAsia" w:eastAsia="仿宋_GB2312"/>
          <w:snapToGrid w:val="0"/>
          <w:color w:val="auto"/>
          <w:kern w:val="0"/>
          <w:sz w:val="32"/>
          <w:szCs w:val="32"/>
          <w:lang w:eastAsia="zh-CN"/>
        </w:rPr>
        <w:t>年，</w:t>
      </w:r>
      <w:r>
        <w:rPr>
          <w:rFonts w:hint="eastAsia" w:eastAsia="仿宋_GB2312"/>
          <w:snapToGrid w:val="0"/>
          <w:color w:val="auto"/>
          <w:kern w:val="0"/>
          <w:sz w:val="32"/>
          <w:szCs w:val="32"/>
          <w:lang w:val="en-US" w:eastAsia="zh-CN"/>
        </w:rPr>
        <w:t>医药外包服务行业营业收入达到180亿元，</w:t>
      </w:r>
      <w:r>
        <w:rPr>
          <w:rFonts w:hint="eastAsia" w:eastAsia="仿宋_GB2312"/>
          <w:snapToGrid w:val="0"/>
          <w:color w:val="auto"/>
          <w:kern w:val="0"/>
          <w:sz w:val="32"/>
          <w:szCs w:val="32"/>
          <w:lang w:eastAsia="zh-CN"/>
        </w:rPr>
        <w:t>年均增速超</w:t>
      </w:r>
      <w:r>
        <w:rPr>
          <w:rFonts w:hint="eastAsia" w:eastAsia="仿宋_GB2312"/>
          <w:snapToGrid w:val="0"/>
          <w:color w:val="auto"/>
          <w:kern w:val="0"/>
          <w:sz w:val="32"/>
          <w:szCs w:val="32"/>
          <w:lang w:val="en-US" w:eastAsia="zh-CN"/>
        </w:rPr>
        <w:t>15</w:t>
      </w:r>
      <w:r>
        <w:rPr>
          <w:rFonts w:hint="eastAsia" w:eastAsia="仿宋_GB2312"/>
          <w:snapToGrid w:val="0"/>
          <w:color w:val="auto"/>
          <w:kern w:val="0"/>
          <w:sz w:val="32"/>
          <w:szCs w:val="32"/>
          <w:lang w:eastAsia="zh-CN"/>
        </w:rPr>
        <w:t>%。构建起</w:t>
      </w:r>
      <w:r>
        <w:rPr>
          <w:rFonts w:hint="eastAsia" w:eastAsia="仿宋_GB2312"/>
          <w:snapToGrid w:val="0"/>
          <w:color w:val="auto"/>
          <w:kern w:val="0"/>
          <w:sz w:val="32"/>
          <w:szCs w:val="32"/>
          <w:lang w:val="en-US" w:eastAsia="zh-CN"/>
        </w:rPr>
        <w:t>以小分子化药研发制造外包服务为基础，化学大分子、中药、医疗器械外包服务行业全面发展</w:t>
      </w:r>
      <w:r>
        <w:rPr>
          <w:rFonts w:hint="eastAsia" w:eastAsia="仿宋_GB2312"/>
          <w:snapToGrid w:val="0"/>
          <w:color w:val="auto"/>
          <w:kern w:val="0"/>
          <w:sz w:val="32"/>
          <w:szCs w:val="32"/>
          <w:lang w:eastAsia="zh-CN"/>
        </w:rPr>
        <w:t>的</w:t>
      </w:r>
      <w:r>
        <w:rPr>
          <w:rFonts w:hint="eastAsia" w:eastAsia="仿宋_GB2312"/>
          <w:snapToGrid w:val="0"/>
          <w:color w:val="auto"/>
          <w:kern w:val="0"/>
          <w:sz w:val="32"/>
          <w:szCs w:val="32"/>
          <w:lang w:val="en-US" w:eastAsia="zh-CN"/>
        </w:rPr>
        <w:t>行业格局</w:t>
      </w:r>
      <w:r>
        <w:rPr>
          <w:rFonts w:hint="eastAsia" w:eastAsia="仿宋_GB2312"/>
          <w:snapToGrid w:val="0"/>
          <w:color w:val="auto"/>
          <w:kern w:val="0"/>
          <w:sz w:val="32"/>
          <w:szCs w:val="32"/>
          <w:lang w:eastAsia="zh-CN"/>
        </w:rPr>
        <w:t>，</w:t>
      </w:r>
      <w:r>
        <w:rPr>
          <w:rFonts w:hint="eastAsia" w:eastAsia="仿宋_GB2312"/>
          <w:snapToGrid w:val="0"/>
          <w:color w:val="auto"/>
          <w:kern w:val="0"/>
          <w:sz w:val="32"/>
          <w:szCs w:val="32"/>
          <w:lang w:val="en-US" w:eastAsia="zh-CN"/>
        </w:rPr>
        <w:t>医药外包行业</w:t>
      </w:r>
      <w:r>
        <w:rPr>
          <w:rFonts w:hint="eastAsia" w:eastAsia="仿宋_GB2312"/>
          <w:snapToGrid w:val="0"/>
          <w:color w:val="auto"/>
          <w:kern w:val="0"/>
          <w:sz w:val="32"/>
          <w:szCs w:val="32"/>
          <w:lang w:eastAsia="zh-CN"/>
        </w:rPr>
        <w:t>整体实力位居全国前列，成为我市新质生产力高质量发展的重要支撑。</w:t>
      </w:r>
    </w:p>
    <w:p>
      <w:pPr>
        <w:adjustRightInd w:val="0"/>
        <w:snapToGrid w:val="0"/>
        <w:spacing w:line="560" w:lineRule="exact"/>
        <w:ind w:firstLine="606" w:firstLineChars="200"/>
        <w:rPr>
          <w:rFonts w:hint="eastAsia" w:ascii="黑体" w:hAnsi="黑体" w:eastAsia="黑体" w:cs="Times New Roman"/>
          <w:snapToGrid w:val="0"/>
          <w:color w:val="auto"/>
          <w:kern w:val="0"/>
          <w:sz w:val="32"/>
          <w:szCs w:val="32"/>
          <w:lang w:eastAsia="zh-CN"/>
        </w:rPr>
      </w:pPr>
      <w:r>
        <w:rPr>
          <w:rFonts w:hint="eastAsia" w:ascii="黑体" w:hAnsi="黑体" w:eastAsia="黑体" w:cs="Times New Roman"/>
          <w:snapToGrid w:val="0"/>
          <w:color w:val="auto"/>
          <w:kern w:val="0"/>
          <w:sz w:val="32"/>
          <w:szCs w:val="32"/>
          <w:lang w:eastAsia="zh-CN"/>
        </w:rPr>
        <w:t>三、重点任务</w:t>
      </w:r>
    </w:p>
    <w:p>
      <w:pPr>
        <w:adjustRightInd w:val="0"/>
        <w:snapToGrid w:val="0"/>
        <w:spacing w:line="560" w:lineRule="exact"/>
        <w:ind w:firstLine="606" w:firstLineChars="200"/>
        <w:rPr>
          <w:rFonts w:hint="eastAsia" w:ascii="楷体_GB2312" w:eastAsia="楷体_GB2312"/>
          <w:snapToGrid w:val="0"/>
          <w:color w:val="auto"/>
          <w:kern w:val="0"/>
          <w:sz w:val="32"/>
          <w:szCs w:val="32"/>
        </w:rPr>
      </w:pPr>
      <w:r>
        <w:rPr>
          <w:rFonts w:hint="eastAsia" w:ascii="楷体_GB2312" w:eastAsia="楷体_GB2312"/>
          <w:snapToGrid w:val="0"/>
          <w:color w:val="auto"/>
          <w:kern w:val="0"/>
          <w:sz w:val="32"/>
          <w:szCs w:val="32"/>
        </w:rPr>
        <w:t>（一）</w:t>
      </w:r>
      <w:r>
        <w:rPr>
          <w:rFonts w:hint="eastAsia" w:ascii="楷体_GB2312" w:eastAsia="楷体_GB2312"/>
          <w:snapToGrid w:val="0"/>
          <w:color w:val="auto"/>
          <w:kern w:val="0"/>
          <w:sz w:val="32"/>
          <w:szCs w:val="32"/>
          <w:lang w:val="en-US" w:eastAsia="zh-CN"/>
        </w:rPr>
        <w:t>支持医药外包服务行业创新发展</w:t>
      </w:r>
    </w:p>
    <w:p>
      <w:pPr>
        <w:adjustRightInd w:val="0"/>
        <w:snapToGrid w:val="0"/>
        <w:spacing w:line="560" w:lineRule="exact"/>
        <w:ind w:firstLine="606" w:firstLineChars="200"/>
        <w:rPr>
          <w:rFonts w:hint="eastAsia" w:eastAsia="仿宋_GB2312"/>
          <w:snapToGrid w:val="0"/>
          <w:color w:val="auto"/>
          <w:kern w:val="0"/>
          <w:sz w:val="32"/>
          <w:szCs w:val="32"/>
          <w:lang w:val="en-US" w:eastAsia="zh-CN"/>
        </w:rPr>
      </w:pPr>
      <w:r>
        <w:rPr>
          <w:rFonts w:hint="eastAsia" w:eastAsia="仿宋_GB2312"/>
          <w:snapToGrid w:val="0"/>
          <w:color w:val="auto"/>
          <w:kern w:val="0"/>
          <w:sz w:val="32"/>
          <w:szCs w:val="32"/>
          <w:lang w:val="en-US" w:eastAsia="zh-CN"/>
        </w:rPr>
        <w:t>支持药物成药性评价与系统转化全国重点实验室、天津市药物绿色合成技术企业重点实验室、天津市新药临床技术创新中心等科技创新服务平台建设。加强我市医药外包服务领域概念验证中心建设，考核优秀的，按照不高于年度服务总收入的50%、最高额度不超过50万元的标准给予补助。支持医药外包服务企业牵头或参与天津市创新联合体建设，推动医药外包服务行业整体提升。鼓励医药外包服务行业大力发展实</w:t>
      </w:r>
      <w:r>
        <w:rPr>
          <w:rFonts w:hint="eastAsia" w:eastAsia="仿宋_GB2312"/>
          <w:snapToGrid w:val="0"/>
          <w:color w:val="auto"/>
          <w:kern w:val="0"/>
          <w:sz w:val="32"/>
          <w:szCs w:val="32"/>
          <w:lang w:eastAsia="zh-CN"/>
        </w:rPr>
        <w:t>验大动物（模型动物）、临床试验现场管理（</w:t>
      </w:r>
      <w:r>
        <w:rPr>
          <w:rFonts w:hint="eastAsia" w:eastAsia="仿宋_GB2312"/>
          <w:snapToGrid w:val="0"/>
          <w:color w:val="auto"/>
          <w:kern w:val="0"/>
          <w:sz w:val="32"/>
          <w:szCs w:val="32"/>
          <w:lang w:val="en-US" w:eastAsia="zh-CN"/>
        </w:rPr>
        <w:t>SMO</w:t>
      </w:r>
      <w:r>
        <w:rPr>
          <w:rFonts w:hint="eastAsia" w:eastAsia="仿宋_GB2312"/>
          <w:snapToGrid w:val="0"/>
          <w:color w:val="auto"/>
          <w:kern w:val="0"/>
          <w:sz w:val="32"/>
          <w:szCs w:val="32"/>
          <w:lang w:eastAsia="zh-CN"/>
        </w:rPr>
        <w:t>）等专业化服务平台，助推我市生物医药创新成果尽快实现产业化。</w:t>
      </w:r>
      <w:r>
        <w:rPr>
          <w:rFonts w:hint="eastAsia" w:eastAsia="仿宋_GB2312"/>
          <w:snapToGrid w:val="0"/>
          <w:color w:val="auto"/>
          <w:kern w:val="0"/>
          <w:sz w:val="32"/>
          <w:szCs w:val="32"/>
          <w:lang w:val="en-US" w:eastAsia="zh-CN"/>
        </w:rPr>
        <w:t>（责任部门：市科技局）</w:t>
      </w:r>
    </w:p>
    <w:p>
      <w:pPr>
        <w:adjustRightInd w:val="0"/>
        <w:snapToGrid w:val="0"/>
        <w:spacing w:line="560" w:lineRule="exact"/>
        <w:ind w:firstLine="606" w:firstLineChars="200"/>
        <w:rPr>
          <w:rFonts w:hint="eastAsia" w:ascii="楷体_GB2312" w:eastAsia="楷体_GB2312"/>
          <w:snapToGrid w:val="0"/>
          <w:color w:val="auto"/>
          <w:kern w:val="0"/>
          <w:sz w:val="32"/>
          <w:szCs w:val="32"/>
        </w:rPr>
      </w:pPr>
      <w:r>
        <w:rPr>
          <w:rFonts w:hint="eastAsia" w:ascii="楷体_GB2312" w:eastAsia="楷体_GB2312"/>
          <w:snapToGrid w:val="0"/>
          <w:color w:val="auto"/>
          <w:kern w:val="0"/>
          <w:sz w:val="32"/>
          <w:szCs w:val="32"/>
        </w:rPr>
        <w:t>（</w:t>
      </w:r>
      <w:r>
        <w:rPr>
          <w:rFonts w:hint="eastAsia" w:ascii="楷体_GB2312" w:eastAsia="楷体_GB2312"/>
          <w:snapToGrid w:val="0"/>
          <w:color w:val="auto"/>
          <w:kern w:val="0"/>
          <w:sz w:val="32"/>
          <w:szCs w:val="32"/>
          <w:lang w:eastAsia="zh-CN"/>
        </w:rPr>
        <w:t>二</w:t>
      </w:r>
      <w:r>
        <w:rPr>
          <w:rFonts w:hint="eastAsia" w:ascii="楷体_GB2312" w:eastAsia="楷体_GB2312"/>
          <w:snapToGrid w:val="0"/>
          <w:color w:val="auto"/>
          <w:kern w:val="0"/>
          <w:sz w:val="32"/>
          <w:szCs w:val="32"/>
        </w:rPr>
        <w:t>）鼓励</w:t>
      </w:r>
      <w:r>
        <w:rPr>
          <w:rFonts w:hint="eastAsia" w:ascii="楷体_GB2312" w:eastAsia="楷体_GB2312"/>
          <w:snapToGrid w:val="0"/>
          <w:color w:val="auto"/>
          <w:kern w:val="0"/>
          <w:sz w:val="32"/>
          <w:szCs w:val="32"/>
          <w:lang w:eastAsia="zh-CN"/>
        </w:rPr>
        <w:t>服务本市企业</w:t>
      </w:r>
      <w:r>
        <w:rPr>
          <w:rFonts w:hint="eastAsia" w:ascii="楷体_GB2312" w:eastAsia="楷体_GB2312"/>
          <w:snapToGrid w:val="0"/>
          <w:color w:val="auto"/>
          <w:kern w:val="0"/>
          <w:sz w:val="32"/>
          <w:szCs w:val="32"/>
        </w:rPr>
        <w:t>研发生产</w:t>
      </w:r>
    </w:p>
    <w:p>
      <w:pPr>
        <w:adjustRightInd w:val="0"/>
        <w:snapToGrid w:val="0"/>
        <w:spacing w:line="560" w:lineRule="exact"/>
        <w:ind w:firstLine="606" w:firstLineChars="200"/>
        <w:rPr>
          <w:rFonts w:hint="eastAsia" w:eastAsia="仿宋_GB2312"/>
          <w:snapToGrid w:val="0"/>
          <w:color w:val="auto"/>
          <w:kern w:val="0"/>
          <w:sz w:val="32"/>
          <w:szCs w:val="32"/>
          <w:lang w:val="en-US" w:eastAsia="zh-CN"/>
        </w:rPr>
      </w:pPr>
      <w:r>
        <w:rPr>
          <w:rFonts w:hint="eastAsia" w:eastAsia="仿宋_GB2312"/>
          <w:snapToGrid w:val="0"/>
          <w:color w:val="auto"/>
          <w:kern w:val="0"/>
          <w:sz w:val="32"/>
          <w:szCs w:val="32"/>
          <w:lang w:val="en-US" w:eastAsia="zh-CN"/>
        </w:rPr>
        <w:t>鼓励医药外包服务企业进一步深化与我市医药生产企业合作，我市医药外包服务企业承接本市医药企业（委托双方须无投资关联情况）的研发服务费用达到一定额度的，通过科技型企业发展相关政策对受委托方给予支持。鼓励我市医药外包服务企业申请成为创新券服务提供机构，为我市医药中小企业提供研究开发等有偿服务。（责任部门：市科技局）</w:t>
      </w:r>
    </w:p>
    <w:p>
      <w:pPr>
        <w:adjustRightInd w:val="0"/>
        <w:snapToGrid w:val="0"/>
        <w:spacing w:line="560" w:lineRule="exact"/>
        <w:ind w:firstLine="606" w:firstLineChars="200"/>
        <w:rPr>
          <w:rFonts w:hint="eastAsia" w:ascii="楷体_GB2312" w:eastAsia="楷体_GB2312"/>
          <w:snapToGrid w:val="0"/>
          <w:color w:val="auto"/>
          <w:kern w:val="0"/>
          <w:sz w:val="32"/>
          <w:szCs w:val="32"/>
        </w:rPr>
      </w:pPr>
      <w:r>
        <w:rPr>
          <w:rFonts w:hint="eastAsia" w:ascii="楷体_GB2312" w:eastAsia="楷体_GB2312"/>
          <w:snapToGrid w:val="0"/>
          <w:color w:val="auto"/>
          <w:kern w:val="0"/>
          <w:sz w:val="32"/>
          <w:szCs w:val="32"/>
        </w:rPr>
        <w:t>（</w:t>
      </w:r>
      <w:r>
        <w:rPr>
          <w:rFonts w:hint="eastAsia" w:ascii="楷体_GB2312" w:eastAsia="楷体_GB2312"/>
          <w:snapToGrid w:val="0"/>
          <w:color w:val="auto"/>
          <w:kern w:val="0"/>
          <w:sz w:val="32"/>
          <w:szCs w:val="32"/>
          <w:lang w:eastAsia="zh-CN"/>
        </w:rPr>
        <w:t>三</w:t>
      </w:r>
      <w:r>
        <w:rPr>
          <w:rFonts w:hint="eastAsia" w:ascii="楷体_GB2312" w:eastAsia="楷体_GB2312"/>
          <w:snapToGrid w:val="0"/>
          <w:color w:val="auto"/>
          <w:kern w:val="0"/>
          <w:sz w:val="32"/>
          <w:szCs w:val="32"/>
        </w:rPr>
        <w:t>）</w:t>
      </w:r>
      <w:r>
        <w:rPr>
          <w:rFonts w:hint="eastAsia" w:ascii="楷体_GB2312" w:eastAsia="楷体_GB2312"/>
          <w:snapToGrid w:val="0"/>
          <w:color w:val="auto"/>
          <w:kern w:val="0"/>
          <w:sz w:val="32"/>
          <w:szCs w:val="32"/>
          <w:lang w:eastAsia="zh-CN"/>
        </w:rPr>
        <w:t>加大医药外包服务行业引育力度</w:t>
      </w:r>
    </w:p>
    <w:p>
      <w:pPr>
        <w:adjustRightInd w:val="0"/>
        <w:snapToGrid w:val="0"/>
        <w:spacing w:line="560" w:lineRule="exact"/>
        <w:ind w:firstLine="606" w:firstLineChars="200"/>
        <w:rPr>
          <w:rFonts w:hint="eastAsia" w:eastAsia="仿宋_GB2312"/>
          <w:snapToGrid w:val="0"/>
          <w:color w:val="auto"/>
          <w:kern w:val="0"/>
          <w:sz w:val="32"/>
          <w:szCs w:val="32"/>
          <w:lang w:val="en-US" w:eastAsia="zh-CN"/>
        </w:rPr>
      </w:pPr>
      <w:r>
        <w:rPr>
          <w:rFonts w:hint="eastAsia" w:eastAsia="仿宋_GB2312"/>
          <w:snapToGrid w:val="0"/>
          <w:color w:val="auto"/>
          <w:kern w:val="0"/>
          <w:sz w:val="32"/>
          <w:szCs w:val="32"/>
          <w:lang w:val="en-US" w:eastAsia="zh-CN"/>
        </w:rPr>
        <w:t>鼓励外省市医药外包服务企业在津落地，培育CMO、CDMO等企业，根据我市制造业高质量发展政策给予支持。对促进智能化、高端化、绿色化、数字化、低碳化、增产扩能等新一轮工业技术改造以及补足重点产业关键环节短板的重大项目根据我市制造业高质量发展政策给予支持。（责任部门：市工业和信息化局、市科技局）</w:t>
      </w:r>
    </w:p>
    <w:p>
      <w:pPr>
        <w:adjustRightInd w:val="0"/>
        <w:snapToGrid w:val="0"/>
        <w:spacing w:line="560" w:lineRule="exact"/>
        <w:ind w:firstLine="606" w:firstLineChars="200"/>
        <w:rPr>
          <w:rFonts w:hint="eastAsia" w:ascii="楷体_GB2312" w:eastAsia="楷体_GB2312"/>
          <w:snapToGrid w:val="0"/>
          <w:color w:val="auto"/>
          <w:kern w:val="0"/>
          <w:sz w:val="32"/>
          <w:szCs w:val="32"/>
        </w:rPr>
      </w:pPr>
      <w:r>
        <w:rPr>
          <w:rFonts w:hint="eastAsia" w:ascii="楷体_GB2312" w:eastAsia="楷体_GB2312"/>
          <w:snapToGrid w:val="0"/>
          <w:color w:val="auto"/>
          <w:kern w:val="0"/>
          <w:sz w:val="32"/>
          <w:szCs w:val="32"/>
        </w:rPr>
        <w:t>（</w:t>
      </w:r>
      <w:r>
        <w:rPr>
          <w:rFonts w:hint="eastAsia" w:ascii="楷体_GB2312" w:eastAsia="楷体_GB2312"/>
          <w:snapToGrid w:val="0"/>
          <w:color w:val="auto"/>
          <w:kern w:val="0"/>
          <w:sz w:val="32"/>
          <w:szCs w:val="32"/>
          <w:lang w:eastAsia="zh-CN"/>
        </w:rPr>
        <w:t>四</w:t>
      </w:r>
      <w:r>
        <w:rPr>
          <w:rFonts w:hint="eastAsia" w:ascii="楷体_GB2312" w:eastAsia="楷体_GB2312"/>
          <w:snapToGrid w:val="0"/>
          <w:color w:val="auto"/>
          <w:kern w:val="0"/>
          <w:sz w:val="32"/>
          <w:szCs w:val="32"/>
        </w:rPr>
        <w:t>）</w:t>
      </w:r>
      <w:r>
        <w:rPr>
          <w:rFonts w:hint="eastAsia" w:ascii="楷体_GB2312" w:eastAsia="楷体_GB2312"/>
          <w:snapToGrid w:val="0"/>
          <w:color w:val="auto"/>
          <w:kern w:val="0"/>
          <w:sz w:val="32"/>
          <w:szCs w:val="32"/>
          <w:lang w:val="en-US" w:eastAsia="zh-CN"/>
        </w:rPr>
        <w:t>鼓励医疗机构开展药械临床试验</w:t>
      </w:r>
    </w:p>
    <w:p>
      <w:pPr>
        <w:adjustRightInd w:val="0"/>
        <w:snapToGrid w:val="0"/>
        <w:spacing w:line="560" w:lineRule="exact"/>
        <w:ind w:firstLine="606" w:firstLineChars="200"/>
        <w:rPr>
          <w:rFonts w:hint="eastAsia" w:ascii="楷体_GB2312" w:eastAsia="楷体_GB2312"/>
          <w:snapToGrid w:val="0"/>
          <w:color w:val="auto"/>
          <w:kern w:val="0"/>
          <w:sz w:val="32"/>
          <w:szCs w:val="32"/>
        </w:rPr>
      </w:pPr>
      <w:r>
        <w:rPr>
          <w:rFonts w:hint="eastAsia" w:eastAsia="仿宋_GB2312"/>
          <w:snapToGrid w:val="0"/>
          <w:color w:val="auto"/>
          <w:kern w:val="0"/>
          <w:sz w:val="32"/>
          <w:szCs w:val="32"/>
          <w:lang w:val="en-US" w:eastAsia="zh-CN"/>
        </w:rPr>
        <w:t>鼓励医疗机构开展药械临床试验，将临床研究纳入三级公立医院绩效考核指标体系。引导通过药物临床试验备案或医疗器械临床试验备案的医疗机构，为本市生物医药企业提供临床试验服务。鼓励建设研究型病房，研究型病房不纳入医疗机构床位数管理，临床研究床位不纳入病床效益、周转率、使用率等考核。对积极开展和承接临床研究的医护人员在岗位设置、职务晋升等方面加大倾斜力度。实施伦理审查结果互认，全面提升创新药械临床研究和成果转化应用能力。（责任部门：市卫生健康委、市科技局、市药监局）</w:t>
      </w:r>
    </w:p>
    <w:p>
      <w:pPr>
        <w:adjustRightInd w:val="0"/>
        <w:snapToGrid w:val="0"/>
        <w:spacing w:line="560" w:lineRule="exact"/>
        <w:ind w:firstLine="606" w:firstLineChars="200"/>
        <w:rPr>
          <w:rFonts w:hint="eastAsia" w:ascii="楷体_GB2312" w:eastAsia="楷体_GB2312"/>
          <w:snapToGrid w:val="0"/>
          <w:color w:val="auto"/>
          <w:kern w:val="0"/>
          <w:sz w:val="32"/>
          <w:szCs w:val="32"/>
        </w:rPr>
      </w:pPr>
      <w:r>
        <w:rPr>
          <w:rFonts w:hint="eastAsia" w:ascii="楷体_GB2312" w:eastAsia="楷体_GB2312"/>
          <w:snapToGrid w:val="0"/>
          <w:color w:val="auto"/>
          <w:kern w:val="0"/>
          <w:sz w:val="32"/>
          <w:szCs w:val="32"/>
        </w:rPr>
        <w:t>（</w:t>
      </w:r>
      <w:r>
        <w:rPr>
          <w:rFonts w:hint="eastAsia" w:ascii="楷体_GB2312" w:eastAsia="楷体_GB2312"/>
          <w:snapToGrid w:val="0"/>
          <w:color w:val="auto"/>
          <w:kern w:val="0"/>
          <w:sz w:val="32"/>
          <w:szCs w:val="32"/>
          <w:lang w:eastAsia="zh-CN"/>
        </w:rPr>
        <w:t>五</w:t>
      </w:r>
      <w:r>
        <w:rPr>
          <w:rFonts w:hint="eastAsia" w:ascii="楷体_GB2312" w:eastAsia="楷体_GB2312"/>
          <w:snapToGrid w:val="0"/>
          <w:color w:val="auto"/>
          <w:kern w:val="0"/>
          <w:sz w:val="32"/>
          <w:szCs w:val="32"/>
        </w:rPr>
        <w:t>）</w:t>
      </w:r>
      <w:r>
        <w:rPr>
          <w:rFonts w:hint="eastAsia" w:ascii="楷体_GB2312" w:eastAsia="楷体_GB2312"/>
          <w:snapToGrid w:val="0"/>
          <w:color w:val="auto"/>
          <w:kern w:val="0"/>
          <w:sz w:val="32"/>
          <w:szCs w:val="32"/>
          <w:lang w:val="en-US" w:eastAsia="zh-CN"/>
        </w:rPr>
        <w:t>强化医药外包服务行业人才保障</w:t>
      </w:r>
    </w:p>
    <w:p>
      <w:pPr>
        <w:adjustRightInd w:val="0"/>
        <w:snapToGrid w:val="0"/>
        <w:spacing w:line="560" w:lineRule="exact"/>
        <w:ind w:firstLine="606" w:firstLineChars="200"/>
        <w:rPr>
          <w:rFonts w:hint="eastAsia" w:eastAsia="仿宋_GB2312"/>
          <w:snapToGrid w:val="0"/>
          <w:color w:val="auto"/>
          <w:kern w:val="0"/>
          <w:sz w:val="32"/>
          <w:szCs w:val="32"/>
          <w:lang w:val="en-US" w:eastAsia="zh-CN"/>
        </w:rPr>
      </w:pPr>
      <w:r>
        <w:rPr>
          <w:rFonts w:hint="eastAsia" w:eastAsia="仿宋_GB2312"/>
          <w:snapToGrid w:val="0"/>
          <w:color w:val="auto"/>
          <w:kern w:val="0"/>
          <w:sz w:val="32"/>
          <w:szCs w:val="32"/>
          <w:lang w:val="en-US" w:eastAsia="zh-CN"/>
        </w:rPr>
        <w:t>支持医药外包服务企业引进培育具有较强创新潜力和工作能力的青年人才，对重点产业链企业全职引进的博士、博士后等青年人才，按照相关人才培养引进项目实施办法给予奖励资助。支持我市高等院校加强建设或开设药物筛选、临床试验与监查、数据管理与分析、药理毒理及安全性评价等与医药外包服务相关专业。鼓励我市医药院校与企业联合办学，建设相关产业学院，培养复合型人才，为医药外包服务行业发展提供人才支撑。吸引外省市临床研究人才通过交流等方式在我市临床研究机构开展研究工作。（责任部门：市人社局、市工业和信息化局、市科协、市教委、市科技局）</w:t>
      </w:r>
    </w:p>
    <w:p>
      <w:pPr>
        <w:adjustRightInd w:val="0"/>
        <w:snapToGrid w:val="0"/>
        <w:spacing w:line="560" w:lineRule="exact"/>
        <w:ind w:firstLine="606" w:firstLineChars="200"/>
        <w:rPr>
          <w:rFonts w:hint="eastAsia" w:ascii="楷体_GB2312" w:eastAsia="楷体_GB2312"/>
          <w:snapToGrid w:val="0"/>
          <w:color w:val="auto"/>
          <w:kern w:val="0"/>
          <w:sz w:val="32"/>
          <w:szCs w:val="32"/>
        </w:rPr>
      </w:pPr>
      <w:r>
        <w:rPr>
          <w:rFonts w:hint="eastAsia" w:ascii="楷体_GB2312" w:eastAsia="楷体_GB2312"/>
          <w:snapToGrid w:val="0"/>
          <w:color w:val="auto"/>
          <w:kern w:val="0"/>
          <w:sz w:val="32"/>
          <w:szCs w:val="32"/>
        </w:rPr>
        <w:t>（</w:t>
      </w:r>
      <w:r>
        <w:rPr>
          <w:rFonts w:hint="eastAsia" w:ascii="楷体_GB2312" w:eastAsia="楷体_GB2312"/>
          <w:snapToGrid w:val="0"/>
          <w:color w:val="auto"/>
          <w:kern w:val="0"/>
          <w:sz w:val="32"/>
          <w:szCs w:val="32"/>
          <w:lang w:eastAsia="zh-CN"/>
        </w:rPr>
        <w:t>六</w:t>
      </w:r>
      <w:r>
        <w:rPr>
          <w:rFonts w:hint="eastAsia" w:ascii="楷体_GB2312" w:eastAsia="楷体_GB2312"/>
          <w:snapToGrid w:val="0"/>
          <w:color w:val="auto"/>
          <w:kern w:val="0"/>
          <w:sz w:val="32"/>
          <w:szCs w:val="32"/>
        </w:rPr>
        <w:t>）</w:t>
      </w:r>
      <w:r>
        <w:rPr>
          <w:rFonts w:hint="eastAsia" w:ascii="楷体_GB2312" w:eastAsia="楷体_GB2312"/>
          <w:snapToGrid w:val="0"/>
          <w:color w:val="auto"/>
          <w:kern w:val="0"/>
          <w:sz w:val="32"/>
          <w:szCs w:val="32"/>
          <w:lang w:val="en-US" w:eastAsia="zh-CN"/>
        </w:rPr>
        <w:t>引育上下游企业在津落地</w:t>
      </w:r>
    </w:p>
    <w:p>
      <w:pPr>
        <w:adjustRightInd w:val="0"/>
        <w:snapToGrid w:val="0"/>
        <w:spacing w:line="560" w:lineRule="exact"/>
        <w:ind w:firstLine="606" w:firstLineChars="200"/>
        <w:rPr>
          <w:rFonts w:hint="eastAsia" w:eastAsia="仿宋_GB2312"/>
          <w:snapToGrid w:val="0"/>
          <w:color w:val="auto"/>
          <w:kern w:val="0"/>
          <w:sz w:val="32"/>
          <w:szCs w:val="32"/>
          <w:lang w:val="en-US" w:eastAsia="zh-CN"/>
        </w:rPr>
      </w:pPr>
      <w:r>
        <w:rPr>
          <w:rFonts w:hint="eastAsia" w:eastAsia="仿宋_GB2312"/>
          <w:snapToGrid w:val="0"/>
          <w:color w:val="auto"/>
          <w:kern w:val="0"/>
          <w:sz w:val="32"/>
          <w:szCs w:val="32"/>
          <w:lang w:val="en-US" w:eastAsia="zh-CN"/>
        </w:rPr>
        <w:t>开展“链式”招商，发挥我市医药外包服务重点企业优势，依靠供应链上下游协同作用和行业相关、人脉相通的优势，引进业务客户、合作伙伴、供应商及相关配套企业等来津投资，推动更多新药、仿制药项目在津落地生产。鼓励医药外包服务企业通过药品上市许可持有人制度，积极承接外省市医药产品生产业务。加强资本招商，发挥海河产业基金等引导作用，加大对医药外包服务行业优质项目的投资侧重并利用我市各主题园区优势争取将相关企业落地。拓展平台招商，与各类医药行业协会等组织加强合作，积极组织相关部门赴外埠参加相关行业活动，推动项目合作。（责任部门：市科技局、市投资促进局、市委金融办、市药监局、天津市海河产业基金管理有限公司）</w:t>
      </w:r>
    </w:p>
    <w:p>
      <w:pPr>
        <w:adjustRightInd w:val="0"/>
        <w:snapToGrid w:val="0"/>
        <w:spacing w:line="560" w:lineRule="exact"/>
        <w:ind w:firstLine="606" w:firstLineChars="200"/>
        <w:rPr>
          <w:rFonts w:hint="eastAsia" w:ascii="楷体_GB2312" w:eastAsia="楷体_GB2312"/>
          <w:snapToGrid w:val="0"/>
          <w:color w:val="auto"/>
          <w:kern w:val="0"/>
          <w:sz w:val="32"/>
          <w:szCs w:val="32"/>
        </w:rPr>
      </w:pPr>
      <w:r>
        <w:rPr>
          <w:rFonts w:hint="eastAsia" w:ascii="楷体_GB2312" w:eastAsia="楷体_GB2312"/>
          <w:snapToGrid w:val="0"/>
          <w:color w:val="auto"/>
          <w:kern w:val="0"/>
          <w:sz w:val="32"/>
          <w:szCs w:val="32"/>
        </w:rPr>
        <w:t>（</w:t>
      </w:r>
      <w:r>
        <w:rPr>
          <w:rFonts w:hint="eastAsia" w:ascii="楷体_GB2312" w:eastAsia="楷体_GB2312"/>
          <w:snapToGrid w:val="0"/>
          <w:color w:val="auto"/>
          <w:kern w:val="0"/>
          <w:sz w:val="32"/>
          <w:szCs w:val="32"/>
          <w:lang w:eastAsia="zh-CN"/>
        </w:rPr>
        <w:t>七</w:t>
      </w:r>
      <w:r>
        <w:rPr>
          <w:rFonts w:hint="eastAsia" w:ascii="楷体_GB2312" w:eastAsia="楷体_GB2312"/>
          <w:snapToGrid w:val="0"/>
          <w:color w:val="auto"/>
          <w:kern w:val="0"/>
          <w:sz w:val="32"/>
          <w:szCs w:val="32"/>
        </w:rPr>
        <w:t>）</w:t>
      </w:r>
      <w:r>
        <w:rPr>
          <w:rFonts w:hint="eastAsia" w:ascii="楷体_GB2312" w:eastAsia="楷体_GB2312"/>
          <w:snapToGrid w:val="0"/>
          <w:color w:val="auto"/>
          <w:kern w:val="0"/>
          <w:sz w:val="32"/>
          <w:szCs w:val="32"/>
          <w:lang w:val="en-US" w:eastAsia="zh-CN"/>
        </w:rPr>
        <w:t>加强医药外包服务主题园区建设</w:t>
      </w:r>
    </w:p>
    <w:p>
      <w:pPr>
        <w:pStyle w:val="3"/>
        <w:rPr>
          <w:rFonts w:hint="eastAsia" w:eastAsia="仿宋_GB2312"/>
          <w:snapToGrid w:val="0"/>
          <w:color w:val="auto"/>
          <w:kern w:val="0"/>
          <w:sz w:val="32"/>
          <w:szCs w:val="32"/>
          <w:lang w:val="en-US" w:eastAsia="zh-CN"/>
        </w:rPr>
      </w:pPr>
      <w:r>
        <w:rPr>
          <w:rFonts w:hint="eastAsia" w:eastAsia="仿宋_GB2312"/>
          <w:snapToGrid w:val="0"/>
          <w:color w:val="auto"/>
          <w:kern w:val="0"/>
          <w:sz w:val="32"/>
          <w:szCs w:val="32"/>
          <w:lang w:val="en-US" w:eastAsia="zh-CN"/>
        </w:rPr>
        <w:t>围绕天津经济技术开发区等重点区域打造以医药外包服务企业为核心的规模化主题园区，承接生物医药领域技术输出与招商成果。鼓励园区建设满足医药外包服务行业研发和生产企业需求的标准化实验室和厂房，将医药外包服务用房、用地、用能优先纳入建设规划、能耗保障和用地需求，保障优质企业的发展空间。鼓励我市医药外包服务企业积极入驻天开高教科创园建设概念验证中心，加快行业集聚。实施生物医药研发用物品“白名单”政策，提升生物医药研发用物品进口的便利化水平。（责任部门：滨海新区政府、市科技局、市药监局、市商务局、自贸试验区管委会）</w:t>
      </w:r>
    </w:p>
    <w:p>
      <w:pPr>
        <w:adjustRightInd w:val="0"/>
        <w:snapToGrid w:val="0"/>
        <w:spacing w:line="560" w:lineRule="exact"/>
        <w:ind w:firstLine="606" w:firstLineChars="200"/>
        <w:rPr>
          <w:rFonts w:hint="eastAsia" w:ascii="楷体_GB2312" w:eastAsia="楷体_GB2312"/>
          <w:snapToGrid w:val="0"/>
          <w:color w:val="auto"/>
          <w:kern w:val="0"/>
          <w:sz w:val="32"/>
          <w:szCs w:val="32"/>
        </w:rPr>
      </w:pPr>
      <w:r>
        <w:rPr>
          <w:rFonts w:hint="eastAsia" w:ascii="楷体_GB2312" w:eastAsia="楷体_GB2312"/>
          <w:snapToGrid w:val="0"/>
          <w:color w:val="auto"/>
          <w:kern w:val="0"/>
          <w:sz w:val="32"/>
          <w:szCs w:val="32"/>
        </w:rPr>
        <w:t>（</w:t>
      </w:r>
      <w:r>
        <w:rPr>
          <w:rFonts w:hint="eastAsia" w:ascii="楷体_GB2312" w:eastAsia="楷体_GB2312"/>
          <w:snapToGrid w:val="0"/>
          <w:color w:val="auto"/>
          <w:kern w:val="0"/>
          <w:sz w:val="32"/>
          <w:szCs w:val="32"/>
          <w:lang w:eastAsia="zh-CN"/>
        </w:rPr>
        <w:t>八</w:t>
      </w:r>
      <w:r>
        <w:rPr>
          <w:rFonts w:hint="eastAsia" w:ascii="楷体_GB2312" w:eastAsia="楷体_GB2312"/>
          <w:snapToGrid w:val="0"/>
          <w:color w:val="auto"/>
          <w:kern w:val="0"/>
          <w:sz w:val="32"/>
          <w:szCs w:val="32"/>
        </w:rPr>
        <w:t>）加强金融投资支持</w:t>
      </w:r>
      <w:r>
        <w:rPr>
          <w:rFonts w:hint="eastAsia" w:ascii="楷体_GB2312" w:eastAsia="楷体_GB2312"/>
          <w:snapToGrid w:val="0"/>
          <w:color w:val="auto"/>
          <w:kern w:val="0"/>
          <w:sz w:val="32"/>
          <w:szCs w:val="32"/>
          <w:lang w:val="en-US" w:eastAsia="zh-CN"/>
        </w:rPr>
        <w:t>医药外包服务</w:t>
      </w:r>
    </w:p>
    <w:p>
      <w:pPr>
        <w:pStyle w:val="3"/>
        <w:rPr>
          <w:rFonts w:hint="eastAsia" w:eastAsia="仿宋_GB2312"/>
          <w:snapToGrid w:val="0"/>
          <w:color w:val="auto"/>
          <w:kern w:val="0"/>
          <w:sz w:val="32"/>
          <w:szCs w:val="32"/>
          <w:lang w:val="en-US" w:eastAsia="zh-CN"/>
        </w:rPr>
      </w:pPr>
      <w:r>
        <w:rPr>
          <w:rFonts w:hint="eastAsia" w:eastAsia="仿宋_GB2312"/>
          <w:snapToGrid w:val="0"/>
          <w:color w:val="auto"/>
          <w:kern w:val="0"/>
          <w:sz w:val="32"/>
          <w:szCs w:val="32"/>
          <w:lang w:val="en-US" w:eastAsia="zh-CN"/>
        </w:rPr>
        <w:t>发挥政府投资引导基金作用，积极引导社会资本对接医药企业，尤其是瞄准重大潜力领域和前沿方向，鼓励金融机构加大对生物医药临床前研究的支持力度，助推创新型企业加速成长。鼓励为临床研究提供保险保障，保险公司为参加临床试验的志愿者、患者提供相关保险服务。（责任部门：市发展改革委、市委金融办、市科技局、国家金融监管总局天津监管局、天津市海河产业基金管理有限公司）</w:t>
      </w:r>
    </w:p>
    <w:p>
      <w:pPr>
        <w:adjustRightInd w:val="0"/>
        <w:snapToGrid w:val="0"/>
        <w:spacing w:line="560" w:lineRule="exact"/>
        <w:ind w:firstLine="606" w:firstLineChars="200"/>
        <w:rPr>
          <w:rFonts w:hint="eastAsia" w:ascii="黑体" w:hAnsi="黑体" w:eastAsia="黑体" w:cs="Times New Roman"/>
          <w:snapToGrid w:val="0"/>
          <w:color w:val="auto"/>
          <w:kern w:val="0"/>
          <w:sz w:val="32"/>
          <w:szCs w:val="32"/>
          <w:lang w:eastAsia="zh-CN"/>
        </w:rPr>
      </w:pPr>
      <w:r>
        <w:rPr>
          <w:rFonts w:hint="eastAsia" w:ascii="黑体" w:hAnsi="黑体" w:eastAsia="黑体" w:cs="Times New Roman"/>
          <w:snapToGrid w:val="0"/>
          <w:color w:val="auto"/>
          <w:kern w:val="0"/>
          <w:sz w:val="32"/>
          <w:szCs w:val="32"/>
          <w:lang w:eastAsia="zh-CN"/>
        </w:rPr>
        <w:t>四、保障措施</w:t>
      </w:r>
    </w:p>
    <w:p>
      <w:pPr>
        <w:adjustRightInd w:val="0"/>
        <w:snapToGrid w:val="0"/>
        <w:spacing w:line="560" w:lineRule="exact"/>
        <w:ind w:firstLine="606" w:firstLineChars="200"/>
        <w:rPr>
          <w:rFonts w:hint="eastAsia" w:ascii="楷体_GB2312" w:eastAsia="楷体_GB2312"/>
          <w:snapToGrid w:val="0"/>
          <w:color w:val="auto"/>
          <w:kern w:val="0"/>
          <w:sz w:val="32"/>
          <w:szCs w:val="32"/>
        </w:rPr>
      </w:pPr>
      <w:r>
        <w:rPr>
          <w:rFonts w:hint="eastAsia" w:ascii="楷体_GB2312" w:eastAsia="楷体_GB2312"/>
          <w:snapToGrid w:val="0"/>
          <w:color w:val="auto"/>
          <w:kern w:val="0"/>
          <w:sz w:val="32"/>
          <w:szCs w:val="32"/>
        </w:rPr>
        <w:t>（一）建立</w:t>
      </w:r>
      <w:r>
        <w:rPr>
          <w:rFonts w:hint="eastAsia" w:ascii="楷体_GB2312" w:eastAsia="楷体_GB2312"/>
          <w:snapToGrid w:val="0"/>
          <w:color w:val="auto"/>
          <w:kern w:val="0"/>
          <w:sz w:val="32"/>
          <w:szCs w:val="32"/>
          <w:lang w:val="en-US" w:eastAsia="zh-CN"/>
        </w:rPr>
        <w:t>全市</w:t>
      </w:r>
      <w:r>
        <w:rPr>
          <w:rFonts w:hint="eastAsia" w:ascii="楷体_GB2312" w:eastAsia="楷体_GB2312"/>
          <w:snapToGrid w:val="0"/>
          <w:color w:val="auto"/>
          <w:kern w:val="0"/>
          <w:sz w:val="32"/>
          <w:szCs w:val="32"/>
        </w:rPr>
        <w:t>协调</w:t>
      </w:r>
      <w:r>
        <w:rPr>
          <w:rFonts w:hint="eastAsia" w:ascii="楷体_GB2312" w:eastAsia="楷体_GB2312"/>
          <w:snapToGrid w:val="0"/>
          <w:color w:val="auto"/>
          <w:kern w:val="0"/>
          <w:sz w:val="32"/>
          <w:szCs w:val="32"/>
          <w:lang w:val="en-US" w:eastAsia="zh-CN"/>
        </w:rPr>
        <w:t>组织</w:t>
      </w:r>
      <w:r>
        <w:rPr>
          <w:rFonts w:hint="eastAsia" w:ascii="楷体_GB2312" w:eastAsia="楷体_GB2312"/>
          <w:snapToGrid w:val="0"/>
          <w:color w:val="auto"/>
          <w:kern w:val="0"/>
          <w:sz w:val="32"/>
          <w:szCs w:val="32"/>
        </w:rPr>
        <w:t>机制</w:t>
      </w:r>
    </w:p>
    <w:p>
      <w:pPr>
        <w:adjustRightInd w:val="0"/>
        <w:snapToGrid w:val="0"/>
        <w:spacing w:line="560" w:lineRule="exact"/>
        <w:ind w:firstLine="606" w:firstLineChars="200"/>
        <w:rPr>
          <w:rFonts w:hint="eastAsia" w:eastAsia="仿宋_GB2312"/>
          <w:snapToGrid w:val="0"/>
          <w:color w:val="auto"/>
          <w:kern w:val="0"/>
          <w:sz w:val="32"/>
          <w:szCs w:val="32"/>
          <w:lang w:val="en-US" w:eastAsia="zh-CN"/>
        </w:rPr>
      </w:pPr>
      <w:r>
        <w:rPr>
          <w:rFonts w:hint="eastAsia" w:eastAsia="仿宋_GB2312"/>
          <w:snapToGrid w:val="0"/>
          <w:color w:val="auto"/>
          <w:kern w:val="0"/>
          <w:sz w:val="32"/>
          <w:szCs w:val="32"/>
          <w:lang w:val="en-US" w:eastAsia="zh-CN"/>
        </w:rPr>
        <w:t>组建由市领导牵头，包括科技、工信、卫健、药监、金融等有关部门，以及滨海新区和重点功能区共同参与的医药外包服务行业协调工作机制，明确各部门定位和主要职能，统筹推进行业发展重大事项，着力解决发展中的重点难点问题，加强部门联动，推动政策落实。</w:t>
      </w:r>
    </w:p>
    <w:p>
      <w:pPr>
        <w:adjustRightInd w:val="0"/>
        <w:snapToGrid w:val="0"/>
        <w:spacing w:line="560" w:lineRule="exact"/>
        <w:ind w:firstLine="606" w:firstLineChars="200"/>
        <w:rPr>
          <w:rFonts w:hint="eastAsia" w:ascii="楷体_GB2312" w:eastAsia="楷体_GB2312"/>
          <w:snapToGrid w:val="0"/>
          <w:color w:val="auto"/>
          <w:kern w:val="0"/>
          <w:sz w:val="32"/>
          <w:szCs w:val="32"/>
        </w:rPr>
      </w:pPr>
      <w:r>
        <w:rPr>
          <w:rFonts w:hint="eastAsia" w:ascii="楷体_GB2312" w:eastAsia="楷体_GB2312"/>
          <w:snapToGrid w:val="0"/>
          <w:color w:val="auto"/>
          <w:kern w:val="0"/>
          <w:sz w:val="32"/>
          <w:szCs w:val="32"/>
        </w:rPr>
        <w:t>（</w:t>
      </w:r>
      <w:r>
        <w:rPr>
          <w:rFonts w:hint="eastAsia" w:ascii="楷体_GB2312" w:eastAsia="楷体_GB2312"/>
          <w:snapToGrid w:val="0"/>
          <w:color w:val="auto"/>
          <w:kern w:val="0"/>
          <w:sz w:val="32"/>
          <w:szCs w:val="32"/>
          <w:lang w:eastAsia="zh-CN"/>
        </w:rPr>
        <w:t>二</w:t>
      </w:r>
      <w:r>
        <w:rPr>
          <w:rFonts w:hint="eastAsia" w:ascii="楷体_GB2312" w:eastAsia="楷体_GB2312"/>
          <w:snapToGrid w:val="0"/>
          <w:color w:val="auto"/>
          <w:kern w:val="0"/>
          <w:sz w:val="32"/>
          <w:szCs w:val="32"/>
        </w:rPr>
        <w:t>）</w:t>
      </w:r>
      <w:r>
        <w:rPr>
          <w:rFonts w:hint="eastAsia" w:ascii="楷体_GB2312" w:eastAsia="楷体_GB2312"/>
          <w:snapToGrid w:val="0"/>
          <w:color w:val="auto"/>
          <w:kern w:val="0"/>
          <w:sz w:val="32"/>
          <w:szCs w:val="32"/>
          <w:lang w:val="en"/>
        </w:rPr>
        <w:t>强化</w:t>
      </w:r>
      <w:r>
        <w:rPr>
          <w:rFonts w:hint="eastAsia" w:ascii="楷体_GB2312" w:eastAsia="楷体_GB2312"/>
          <w:snapToGrid w:val="0"/>
          <w:color w:val="auto"/>
          <w:kern w:val="0"/>
          <w:sz w:val="32"/>
          <w:szCs w:val="32"/>
          <w:lang w:val="en" w:eastAsia="zh-CN"/>
        </w:rPr>
        <w:t>资金</w:t>
      </w:r>
      <w:r>
        <w:rPr>
          <w:rFonts w:hint="eastAsia" w:ascii="楷体_GB2312" w:eastAsia="楷体_GB2312"/>
          <w:snapToGrid w:val="0"/>
          <w:color w:val="auto"/>
          <w:kern w:val="0"/>
          <w:sz w:val="32"/>
          <w:szCs w:val="32"/>
          <w:lang w:val="en"/>
        </w:rPr>
        <w:t>保障</w:t>
      </w:r>
    </w:p>
    <w:p>
      <w:pPr>
        <w:adjustRightInd w:val="0"/>
        <w:snapToGrid w:val="0"/>
        <w:spacing w:line="560" w:lineRule="exact"/>
        <w:ind w:firstLine="606" w:firstLineChars="200"/>
        <w:rPr>
          <w:rFonts w:hint="eastAsia" w:eastAsia="仿宋_GB2312"/>
          <w:snapToGrid w:val="0"/>
          <w:color w:val="auto"/>
          <w:kern w:val="0"/>
          <w:sz w:val="32"/>
          <w:szCs w:val="32"/>
          <w:lang w:val="en-US" w:eastAsia="zh-CN"/>
        </w:rPr>
      </w:pPr>
      <w:r>
        <w:rPr>
          <w:rFonts w:hint="eastAsia" w:eastAsia="仿宋_GB2312"/>
          <w:snapToGrid w:val="0"/>
          <w:color w:val="auto"/>
          <w:kern w:val="0"/>
          <w:sz w:val="32"/>
          <w:szCs w:val="32"/>
          <w:lang w:val="en-US" w:eastAsia="zh-CN"/>
        </w:rPr>
        <w:t>推动重点区、企业、临床研究机构等积极争取国家发展改革委、科技部、工业和信息化部、国家卫生健康委、商务部等专项资金支持。统筹市科技局、市工业和信息化局等相关创新和产业支持政策，加大对医药外包服务行业的财政资金支持力度。</w:t>
      </w:r>
    </w:p>
    <w:p>
      <w:pPr>
        <w:adjustRightInd w:val="0"/>
        <w:snapToGrid w:val="0"/>
        <w:spacing w:line="560" w:lineRule="exact"/>
        <w:ind w:firstLine="606" w:firstLineChars="200"/>
        <w:rPr>
          <w:rFonts w:hint="eastAsia" w:ascii="楷体_GB2312" w:eastAsia="楷体_GB2312"/>
          <w:snapToGrid w:val="0"/>
          <w:color w:val="auto"/>
          <w:kern w:val="0"/>
          <w:sz w:val="32"/>
          <w:szCs w:val="32"/>
        </w:rPr>
      </w:pPr>
      <w:r>
        <w:rPr>
          <w:rFonts w:hint="eastAsia" w:ascii="楷体_GB2312" w:eastAsia="楷体_GB2312"/>
          <w:snapToGrid w:val="0"/>
          <w:color w:val="auto"/>
          <w:kern w:val="0"/>
          <w:sz w:val="32"/>
          <w:szCs w:val="32"/>
        </w:rPr>
        <w:t>（</w:t>
      </w:r>
      <w:r>
        <w:rPr>
          <w:rFonts w:hint="eastAsia" w:ascii="楷体_GB2312" w:eastAsia="楷体_GB2312"/>
          <w:snapToGrid w:val="0"/>
          <w:color w:val="auto"/>
          <w:kern w:val="0"/>
          <w:sz w:val="32"/>
          <w:szCs w:val="32"/>
          <w:lang w:eastAsia="zh-CN"/>
        </w:rPr>
        <w:t>三</w:t>
      </w:r>
      <w:r>
        <w:rPr>
          <w:rFonts w:hint="eastAsia" w:ascii="楷体_GB2312" w:eastAsia="楷体_GB2312"/>
          <w:snapToGrid w:val="0"/>
          <w:color w:val="auto"/>
          <w:kern w:val="0"/>
          <w:sz w:val="32"/>
          <w:szCs w:val="32"/>
        </w:rPr>
        <w:t>）</w:t>
      </w:r>
      <w:r>
        <w:rPr>
          <w:rFonts w:hint="eastAsia" w:ascii="楷体_GB2312" w:eastAsia="楷体_GB2312"/>
          <w:snapToGrid w:val="0"/>
          <w:color w:val="auto"/>
          <w:kern w:val="0"/>
          <w:sz w:val="32"/>
          <w:szCs w:val="32"/>
          <w:lang w:val="en-US" w:eastAsia="zh-CN"/>
        </w:rPr>
        <w:t>推动</w:t>
      </w:r>
      <w:r>
        <w:rPr>
          <w:rFonts w:hint="eastAsia" w:ascii="楷体_GB2312" w:eastAsia="楷体_GB2312"/>
          <w:snapToGrid w:val="0"/>
          <w:color w:val="auto"/>
          <w:kern w:val="0"/>
          <w:sz w:val="32"/>
          <w:szCs w:val="32"/>
        </w:rPr>
        <w:t>京津冀协同发展</w:t>
      </w:r>
    </w:p>
    <w:p>
      <w:pPr>
        <w:adjustRightInd w:val="0"/>
        <w:snapToGrid w:val="0"/>
        <w:spacing w:line="560" w:lineRule="exact"/>
        <w:ind w:firstLine="606" w:firstLineChars="200"/>
        <w:rPr>
          <w:rFonts w:hint="eastAsia" w:eastAsia="仿宋_GB2312"/>
          <w:snapToGrid w:val="0"/>
          <w:color w:val="auto"/>
          <w:kern w:val="0"/>
          <w:sz w:val="32"/>
          <w:szCs w:val="32"/>
          <w:lang w:val="en-US" w:eastAsia="zh-CN"/>
        </w:rPr>
      </w:pPr>
      <w:r>
        <w:rPr>
          <w:rFonts w:hint="eastAsia" w:eastAsia="仿宋_GB2312"/>
          <w:snapToGrid w:val="0"/>
          <w:color w:val="auto"/>
          <w:kern w:val="0"/>
          <w:sz w:val="32"/>
          <w:szCs w:val="32"/>
          <w:lang w:val="en-US" w:eastAsia="zh-CN"/>
        </w:rPr>
        <w:t>深化医药外包服务领域京津冀协同发展，积极争取京冀生物医药领域创新成果在津落地。加快京津冀生命健康先进制造业集群建设，持续深化京津冀三地医药外包服务企业和生物医药企业、高校院所、医疗机构的交流合作，为集群企业提供专业化服务。</w:t>
      </w:r>
    </w:p>
    <w:p>
      <w:pPr>
        <w:pStyle w:val="3"/>
        <w:rPr>
          <w:rFonts w:hint="eastAsia"/>
          <w:color w:val="auto"/>
          <w:lang w:val="en-US" w:eastAsia="zh-CN"/>
        </w:rPr>
      </w:pPr>
    </w:p>
    <w:p>
      <w:pPr>
        <w:pStyle w:val="3"/>
        <w:rPr>
          <w:rFonts w:hint="eastAsia"/>
          <w:color w:val="auto"/>
          <w:lang w:val="en-US" w:eastAsia="zh-CN"/>
        </w:rPr>
      </w:pPr>
    </w:p>
    <w:p>
      <w:pPr>
        <w:pStyle w:val="4"/>
        <w:rPr>
          <w:rFonts w:hint="eastAsia"/>
          <w:color w:val="auto"/>
        </w:rPr>
      </w:pPr>
    </w:p>
    <w:p>
      <w:pPr>
        <w:pStyle w:val="4"/>
        <w:rPr>
          <w:rFonts w:hint="eastAsia"/>
          <w:color w:val="auto"/>
        </w:rPr>
      </w:pPr>
    </w:p>
    <w:p>
      <w:pPr>
        <w:tabs>
          <w:tab w:val="left" w:pos="7371"/>
          <w:tab w:val="left" w:pos="7513"/>
        </w:tabs>
        <w:adjustRightInd w:val="0"/>
        <w:snapToGrid w:val="0"/>
        <w:spacing w:line="560" w:lineRule="exact"/>
        <w:ind w:firstLine="606" w:firstLineChars="200"/>
        <w:rPr>
          <w:rFonts w:hint="eastAsia" w:ascii="楷体_GB2312" w:eastAsia="楷体_GB2312"/>
          <w:snapToGrid w:val="0"/>
          <w:color w:val="auto"/>
          <w:kern w:val="0"/>
          <w:sz w:val="32"/>
          <w:szCs w:val="32"/>
        </w:rPr>
      </w:pPr>
    </w:p>
    <w:p>
      <w:pPr>
        <w:adjustRightInd w:val="0"/>
        <w:snapToGrid w:val="0"/>
        <w:spacing w:line="560" w:lineRule="exact"/>
        <w:ind w:firstLine="606" w:firstLineChars="200"/>
        <w:rPr>
          <w:rFonts w:hint="eastAsia" w:eastAsia="仿宋_GB2312"/>
          <w:snapToGrid w:val="0"/>
          <w:color w:val="auto"/>
          <w:kern w:val="0"/>
          <w:sz w:val="32"/>
          <w:szCs w:val="32"/>
        </w:rPr>
      </w:pPr>
    </w:p>
    <w:p>
      <w:pPr>
        <w:ind w:right="-1" w:rightChars="-1" w:firstLine="263" w:firstLineChars="100"/>
        <w:rPr>
          <w:rFonts w:hint="eastAsia" w:ascii="仿宋_GB2312" w:eastAsia="仿宋_GB2312"/>
          <w:color w:val="auto"/>
          <w:sz w:val="28"/>
          <w:szCs w:val="28"/>
        </w:rPr>
      </w:pPr>
    </w:p>
    <w:sectPr>
      <w:headerReference r:id="rId3" w:type="default"/>
      <w:footerReference r:id="rId5" w:type="default"/>
      <w:headerReference r:id="rId4" w:type="even"/>
      <w:footerReference r:id="rId6" w:type="even"/>
      <w:pgSz w:w="11906" w:h="16838"/>
      <w:pgMar w:top="2098" w:right="1474" w:bottom="1985" w:left="1588" w:header="851" w:footer="1077" w:gutter="0"/>
      <w:pgNumType w:fmt="numberInDash" w:start="1"/>
      <w:cols w:space="720" w:num="1"/>
      <w:docGrid w:type="linesAndChars" w:linePitch="579" w:charSpace="-36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0"/>
    <w:family w:val="auto"/>
    <w:pitch w:val="default"/>
    <w:sig w:usb0="00000000" w:usb1="00000000"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Nimbus Roman No9 L">
    <w:panose1 w:val="00000000000000000000"/>
    <w:charset w:val="00"/>
    <w:family w:val="auto"/>
    <w:pitch w:val="default"/>
    <w:sig w:usb0="00000000" w:usb1="00000000" w:usb2="00000000" w:usb3="00000000" w:csb0="00000000" w:csb1="00000000"/>
  </w:font>
  <w:font w:name="SimSun">
    <w:panose1 w:val="02010600030101010101"/>
    <w:charset w:val="86"/>
    <w:family w:val="auto"/>
    <w:pitch w:val="default"/>
    <w:sig w:usb0="00000003" w:usb1="288F0000" w:usb2="00000006" w:usb3="00000000" w:csb0="00040001" w:csb1="00000000"/>
  </w:font>
  <w:font w:name="NimbusRomNo9L">
    <w:altName w:val="仿宋"/>
    <w:panose1 w:val="01010103010101010101"/>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280"/>
      <w:jc w:val="right"/>
      <w:rPr>
        <w:rFonts w:ascii="宋体" w:hAnsi="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7"/>
                            <w:ind w:right="280"/>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BYAAABkcnMvUEsBAhQAFAAA&#10;AAgAh07iQLNJWO7QAAAABQEAAA8AAAAAAAAAAQAgAAAAOAAAAGRycy9kb3ducmV2LnhtbFBLAQIU&#10;ABQAAAAIAIdO4kAHFBrmyQIAAOwFAAAOAAAAAAAAAAEAIAAAADUBAABkcnMvZTJvRG9jLnhtbFBL&#10;BQYAAAAABgAGAFkBAABwBgAAAAA=&#10;">
              <v:fill on="f" focussize="0,0"/>
              <v:stroke on="f" weight="0.5pt"/>
              <v:imagedata o:title=""/>
              <o:lock v:ext="edit" aspectratio="f"/>
              <v:textbox inset="0mm,0mm,0mm,0mm" style="mso-fit-shape-to-text:t;">
                <w:txbxContent>
                  <w:p>
                    <w:pPr>
                      <w:pStyle w:val="7"/>
                      <w:ind w:right="280"/>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txbxContent>
              </v:textbox>
            </v:shape>
          </w:pict>
        </mc:Fallback>
      </mc:AlternateContent>
    </w:r>
  </w:p>
  <w:p>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280" w:firstLineChars="100"/>
      <w:rPr>
        <w:rFonts w:ascii="宋体" w:hAnsi="宋体"/>
        <w:sz w:val="28"/>
        <w:szCs w:val="28"/>
      </w:rPr>
    </w:pPr>
    <w:bookmarkStart w:id="0" w:name="_GoBack"/>
    <w:bookmarkEnd w:id="0"/>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7"/>
                            <w:ind w:firstLine="280" w:firstLineChars="100"/>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NW69xyQ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BYAAABkcnMvUEsBAhQAFAAA&#10;AAgAh07iQLNJWO7QAAAABQEAAA8AAAAAAAAAAQAgAAAAOAAAAGRycy9kb3ducmV2LnhtbFBLAQIU&#10;ABQAAAAIAIdO4kDNW69xyQIAAOwFAAAOAAAAAAAAAAEAIAAAADUBAABkcnMvZTJvRG9jLnhtbFBL&#10;BQYAAAAABgAGAFkBAABwBgAAAAA=&#10;">
              <v:fill on="f" focussize="0,0"/>
              <v:stroke on="f" weight="0.5pt"/>
              <v:imagedata o:title=""/>
              <o:lock v:ext="edit" aspectratio="f"/>
              <v:textbox inset="0mm,0mm,0mm,0mm" style="mso-fit-shape-to-text:t;">
                <w:txbxContent>
                  <w:p>
                    <w:pPr>
                      <w:pStyle w:val="7"/>
                      <w:ind w:firstLine="280" w:firstLineChars="100"/>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txbxContent>
              </v:textbox>
            </v:shape>
          </w:pict>
        </mc:Fallback>
      </mc:AlternateContent>
    </w:r>
  </w:p>
  <w:p>
    <w:pPr>
      <w:pStyle w:val="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revisionView w:markup="0"/>
  <w:documentProtection w:enforcement="0"/>
  <w:defaultTabStop w:val="420"/>
  <w:hyphenationZone w:val="360"/>
  <w:evenAndOddHeaders w:val="true"/>
  <w:drawingGridHorizontalSpacing w:val="96"/>
  <w:drawingGridVerticalSpacing w:val="579"/>
  <w:displayHorizontalDrawingGridEvery w:val="0"/>
  <w:displayVerticalDrawingGridEvery w:val="1"/>
  <w:characterSpacingControl w:val="compressPunctuation"/>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81A"/>
    <w:rsid w:val="00002F68"/>
    <w:rsid w:val="000144F3"/>
    <w:rsid w:val="00020C56"/>
    <w:rsid w:val="00033803"/>
    <w:rsid w:val="0004648F"/>
    <w:rsid w:val="00046F69"/>
    <w:rsid w:val="00047EED"/>
    <w:rsid w:val="000546F5"/>
    <w:rsid w:val="00056CC5"/>
    <w:rsid w:val="00060CF3"/>
    <w:rsid w:val="00072218"/>
    <w:rsid w:val="00083430"/>
    <w:rsid w:val="00083F8C"/>
    <w:rsid w:val="000A4124"/>
    <w:rsid w:val="000B5FF0"/>
    <w:rsid w:val="000B6363"/>
    <w:rsid w:val="000B6B4C"/>
    <w:rsid w:val="000D3295"/>
    <w:rsid w:val="000D5F7A"/>
    <w:rsid w:val="00100C4E"/>
    <w:rsid w:val="001032D1"/>
    <w:rsid w:val="00107027"/>
    <w:rsid w:val="00163844"/>
    <w:rsid w:val="00166523"/>
    <w:rsid w:val="001A2DE2"/>
    <w:rsid w:val="001C0711"/>
    <w:rsid w:val="001D4F6B"/>
    <w:rsid w:val="001F2E84"/>
    <w:rsid w:val="001F4533"/>
    <w:rsid w:val="001F581A"/>
    <w:rsid w:val="00212C15"/>
    <w:rsid w:val="00216A1C"/>
    <w:rsid w:val="002305B4"/>
    <w:rsid w:val="00236910"/>
    <w:rsid w:val="00240AAF"/>
    <w:rsid w:val="00266704"/>
    <w:rsid w:val="00284EA7"/>
    <w:rsid w:val="002A7BE3"/>
    <w:rsid w:val="002B1651"/>
    <w:rsid w:val="002C284E"/>
    <w:rsid w:val="002C4980"/>
    <w:rsid w:val="002E404E"/>
    <w:rsid w:val="002E473F"/>
    <w:rsid w:val="002E7C55"/>
    <w:rsid w:val="002E7F7D"/>
    <w:rsid w:val="00302117"/>
    <w:rsid w:val="00307012"/>
    <w:rsid w:val="00332830"/>
    <w:rsid w:val="00344FFC"/>
    <w:rsid w:val="003472FE"/>
    <w:rsid w:val="003564B8"/>
    <w:rsid w:val="0036324B"/>
    <w:rsid w:val="00380103"/>
    <w:rsid w:val="003877A7"/>
    <w:rsid w:val="0039400E"/>
    <w:rsid w:val="00395355"/>
    <w:rsid w:val="003A0AC9"/>
    <w:rsid w:val="003A3DA5"/>
    <w:rsid w:val="003B29D8"/>
    <w:rsid w:val="003B38AB"/>
    <w:rsid w:val="003B3968"/>
    <w:rsid w:val="003D686D"/>
    <w:rsid w:val="003E5177"/>
    <w:rsid w:val="003E737B"/>
    <w:rsid w:val="003F5C26"/>
    <w:rsid w:val="00406175"/>
    <w:rsid w:val="00411811"/>
    <w:rsid w:val="00421FC7"/>
    <w:rsid w:val="004226FF"/>
    <w:rsid w:val="004405C3"/>
    <w:rsid w:val="00442A6F"/>
    <w:rsid w:val="00443C71"/>
    <w:rsid w:val="0044535C"/>
    <w:rsid w:val="0044668C"/>
    <w:rsid w:val="0045180F"/>
    <w:rsid w:val="00454417"/>
    <w:rsid w:val="004655FB"/>
    <w:rsid w:val="004720D1"/>
    <w:rsid w:val="004A07BE"/>
    <w:rsid w:val="004A2739"/>
    <w:rsid w:val="004A4E51"/>
    <w:rsid w:val="004B0A1A"/>
    <w:rsid w:val="004B5B63"/>
    <w:rsid w:val="004B6ABC"/>
    <w:rsid w:val="004C289E"/>
    <w:rsid w:val="004C3631"/>
    <w:rsid w:val="004D26C0"/>
    <w:rsid w:val="004F3D93"/>
    <w:rsid w:val="00506EAE"/>
    <w:rsid w:val="00533092"/>
    <w:rsid w:val="0055024E"/>
    <w:rsid w:val="0055385C"/>
    <w:rsid w:val="00557316"/>
    <w:rsid w:val="00560A51"/>
    <w:rsid w:val="00561059"/>
    <w:rsid w:val="0057569C"/>
    <w:rsid w:val="00577B4C"/>
    <w:rsid w:val="005860B8"/>
    <w:rsid w:val="005C06AF"/>
    <w:rsid w:val="005E38E6"/>
    <w:rsid w:val="005E6A9B"/>
    <w:rsid w:val="005F0582"/>
    <w:rsid w:val="005F0A0C"/>
    <w:rsid w:val="00606809"/>
    <w:rsid w:val="00607A73"/>
    <w:rsid w:val="006174A7"/>
    <w:rsid w:val="006222EE"/>
    <w:rsid w:val="006225AD"/>
    <w:rsid w:val="0064073B"/>
    <w:rsid w:val="00646DF0"/>
    <w:rsid w:val="00653696"/>
    <w:rsid w:val="00663A31"/>
    <w:rsid w:val="00664E24"/>
    <w:rsid w:val="0067276C"/>
    <w:rsid w:val="0067558D"/>
    <w:rsid w:val="00677C1D"/>
    <w:rsid w:val="00677D79"/>
    <w:rsid w:val="006838F7"/>
    <w:rsid w:val="006871A3"/>
    <w:rsid w:val="00691597"/>
    <w:rsid w:val="006A05AB"/>
    <w:rsid w:val="006A2A00"/>
    <w:rsid w:val="006F4EB6"/>
    <w:rsid w:val="00701D78"/>
    <w:rsid w:val="00711092"/>
    <w:rsid w:val="00733C03"/>
    <w:rsid w:val="00734B13"/>
    <w:rsid w:val="00736EB7"/>
    <w:rsid w:val="00751B1B"/>
    <w:rsid w:val="00753336"/>
    <w:rsid w:val="00754CAD"/>
    <w:rsid w:val="00756732"/>
    <w:rsid w:val="007615B2"/>
    <w:rsid w:val="007640B0"/>
    <w:rsid w:val="00780B93"/>
    <w:rsid w:val="007816D4"/>
    <w:rsid w:val="007B2D83"/>
    <w:rsid w:val="007D0AD9"/>
    <w:rsid w:val="007E0ACD"/>
    <w:rsid w:val="008003A1"/>
    <w:rsid w:val="00803B03"/>
    <w:rsid w:val="0080438F"/>
    <w:rsid w:val="0081210F"/>
    <w:rsid w:val="00830F62"/>
    <w:rsid w:val="00843C6D"/>
    <w:rsid w:val="008512B8"/>
    <w:rsid w:val="00857B86"/>
    <w:rsid w:val="00861F8F"/>
    <w:rsid w:val="008703DD"/>
    <w:rsid w:val="0088379F"/>
    <w:rsid w:val="00887228"/>
    <w:rsid w:val="008A65A2"/>
    <w:rsid w:val="008C1364"/>
    <w:rsid w:val="008C6F81"/>
    <w:rsid w:val="008D303B"/>
    <w:rsid w:val="008E078B"/>
    <w:rsid w:val="008E0BB9"/>
    <w:rsid w:val="009210E4"/>
    <w:rsid w:val="00924233"/>
    <w:rsid w:val="00932670"/>
    <w:rsid w:val="00934CBC"/>
    <w:rsid w:val="00943BFA"/>
    <w:rsid w:val="009634C8"/>
    <w:rsid w:val="00967814"/>
    <w:rsid w:val="0097316F"/>
    <w:rsid w:val="00974A79"/>
    <w:rsid w:val="0098582F"/>
    <w:rsid w:val="0098720A"/>
    <w:rsid w:val="00987666"/>
    <w:rsid w:val="009B117D"/>
    <w:rsid w:val="009B265E"/>
    <w:rsid w:val="009B273F"/>
    <w:rsid w:val="009B62F6"/>
    <w:rsid w:val="009C28DB"/>
    <w:rsid w:val="009F7282"/>
    <w:rsid w:val="00A0652C"/>
    <w:rsid w:val="00A271FD"/>
    <w:rsid w:val="00A324DD"/>
    <w:rsid w:val="00A441EB"/>
    <w:rsid w:val="00A456D6"/>
    <w:rsid w:val="00A461E7"/>
    <w:rsid w:val="00A5131D"/>
    <w:rsid w:val="00A51E02"/>
    <w:rsid w:val="00A55425"/>
    <w:rsid w:val="00A640FE"/>
    <w:rsid w:val="00A721F3"/>
    <w:rsid w:val="00AA5A4E"/>
    <w:rsid w:val="00AB067D"/>
    <w:rsid w:val="00AB0B06"/>
    <w:rsid w:val="00AB25A4"/>
    <w:rsid w:val="00AC7B35"/>
    <w:rsid w:val="00AD4BE8"/>
    <w:rsid w:val="00AE4E9E"/>
    <w:rsid w:val="00B03350"/>
    <w:rsid w:val="00B04A5D"/>
    <w:rsid w:val="00B0508F"/>
    <w:rsid w:val="00B063DE"/>
    <w:rsid w:val="00B13A78"/>
    <w:rsid w:val="00B2774B"/>
    <w:rsid w:val="00B4057A"/>
    <w:rsid w:val="00B40CB0"/>
    <w:rsid w:val="00B435AA"/>
    <w:rsid w:val="00B50BC0"/>
    <w:rsid w:val="00B87CD9"/>
    <w:rsid w:val="00B905BD"/>
    <w:rsid w:val="00B925B7"/>
    <w:rsid w:val="00B92693"/>
    <w:rsid w:val="00B957BC"/>
    <w:rsid w:val="00BA30C6"/>
    <w:rsid w:val="00BD0102"/>
    <w:rsid w:val="00BD18D1"/>
    <w:rsid w:val="00BE1878"/>
    <w:rsid w:val="00C07644"/>
    <w:rsid w:val="00C11C8F"/>
    <w:rsid w:val="00C359AB"/>
    <w:rsid w:val="00C47961"/>
    <w:rsid w:val="00C67352"/>
    <w:rsid w:val="00C95D69"/>
    <w:rsid w:val="00CA1F4C"/>
    <w:rsid w:val="00CB5900"/>
    <w:rsid w:val="00CC78A6"/>
    <w:rsid w:val="00CD5D5B"/>
    <w:rsid w:val="00CE12DB"/>
    <w:rsid w:val="00CE4F91"/>
    <w:rsid w:val="00CE7C32"/>
    <w:rsid w:val="00D00B1E"/>
    <w:rsid w:val="00D16175"/>
    <w:rsid w:val="00D5337E"/>
    <w:rsid w:val="00D63B97"/>
    <w:rsid w:val="00D8047C"/>
    <w:rsid w:val="00D9366D"/>
    <w:rsid w:val="00DA21F7"/>
    <w:rsid w:val="00DB345F"/>
    <w:rsid w:val="00DB38A9"/>
    <w:rsid w:val="00DB6AD6"/>
    <w:rsid w:val="00DE39EC"/>
    <w:rsid w:val="00DE75AF"/>
    <w:rsid w:val="00DF63D8"/>
    <w:rsid w:val="00E20513"/>
    <w:rsid w:val="00E34793"/>
    <w:rsid w:val="00E5598D"/>
    <w:rsid w:val="00E6116D"/>
    <w:rsid w:val="00E63ACA"/>
    <w:rsid w:val="00E6431C"/>
    <w:rsid w:val="00E65710"/>
    <w:rsid w:val="00E7395C"/>
    <w:rsid w:val="00E822E8"/>
    <w:rsid w:val="00E8386F"/>
    <w:rsid w:val="00E94D61"/>
    <w:rsid w:val="00EA487E"/>
    <w:rsid w:val="00EA6803"/>
    <w:rsid w:val="00EB2C93"/>
    <w:rsid w:val="00F029BA"/>
    <w:rsid w:val="00F1314D"/>
    <w:rsid w:val="00F207A1"/>
    <w:rsid w:val="00F21126"/>
    <w:rsid w:val="00F8347C"/>
    <w:rsid w:val="00F86262"/>
    <w:rsid w:val="00F97090"/>
    <w:rsid w:val="00FB7289"/>
    <w:rsid w:val="00FD217E"/>
    <w:rsid w:val="00FD287E"/>
    <w:rsid w:val="00FD69BA"/>
    <w:rsid w:val="1B3BF6F3"/>
    <w:rsid w:val="1FF76DAB"/>
    <w:rsid w:val="2FFF0375"/>
    <w:rsid w:val="37F74E09"/>
    <w:rsid w:val="38FFCE44"/>
    <w:rsid w:val="3BC8DAFF"/>
    <w:rsid w:val="3CF45FD7"/>
    <w:rsid w:val="3DF6DBC0"/>
    <w:rsid w:val="3F7FA05A"/>
    <w:rsid w:val="3FFE9783"/>
    <w:rsid w:val="4B1D0893"/>
    <w:rsid w:val="4EEF7D6F"/>
    <w:rsid w:val="57ED42FF"/>
    <w:rsid w:val="5A2F3F7E"/>
    <w:rsid w:val="5DFFB0DA"/>
    <w:rsid w:val="5E7BC99E"/>
    <w:rsid w:val="5EE75A36"/>
    <w:rsid w:val="5EFDCF4A"/>
    <w:rsid w:val="5F73E54F"/>
    <w:rsid w:val="69BD9604"/>
    <w:rsid w:val="6BB1C16C"/>
    <w:rsid w:val="6BDAAE12"/>
    <w:rsid w:val="6CBF0394"/>
    <w:rsid w:val="6CEF4429"/>
    <w:rsid w:val="6CFF0CC9"/>
    <w:rsid w:val="6EFC6B95"/>
    <w:rsid w:val="6F7A3605"/>
    <w:rsid w:val="6FEFACB6"/>
    <w:rsid w:val="71ECF842"/>
    <w:rsid w:val="77FEFFD6"/>
    <w:rsid w:val="77FF7B40"/>
    <w:rsid w:val="7ABFE0E1"/>
    <w:rsid w:val="7AF7CBDD"/>
    <w:rsid w:val="7B9BFAC9"/>
    <w:rsid w:val="7CEF6FF8"/>
    <w:rsid w:val="7E66C31B"/>
    <w:rsid w:val="7E7F269D"/>
    <w:rsid w:val="7FE55929"/>
    <w:rsid w:val="7FF95F59"/>
    <w:rsid w:val="7FFE4399"/>
    <w:rsid w:val="9F6D50B2"/>
    <w:rsid w:val="9FFC4C14"/>
    <w:rsid w:val="B4BFFB8C"/>
    <w:rsid w:val="B8FD9357"/>
    <w:rsid w:val="CBCBA01B"/>
    <w:rsid w:val="D5995820"/>
    <w:rsid w:val="DBB3B7D6"/>
    <w:rsid w:val="DD2F28F2"/>
    <w:rsid w:val="DD7FF1D9"/>
    <w:rsid w:val="DDC7939F"/>
    <w:rsid w:val="DF4D94A8"/>
    <w:rsid w:val="E77B3B0D"/>
    <w:rsid w:val="E7FE0C4B"/>
    <w:rsid w:val="E9FB2E07"/>
    <w:rsid w:val="EB5805CA"/>
    <w:rsid w:val="EBBB4D2B"/>
    <w:rsid w:val="EF6BE2E7"/>
    <w:rsid w:val="EF7F5633"/>
    <w:rsid w:val="F3FB85EF"/>
    <w:rsid w:val="F5B32F4D"/>
    <w:rsid w:val="F5FE809D"/>
    <w:rsid w:val="F77F495C"/>
    <w:rsid w:val="F7DC762A"/>
    <w:rsid w:val="F8E77CF3"/>
    <w:rsid w:val="F9B7CB27"/>
    <w:rsid w:val="FA7EB224"/>
    <w:rsid w:val="FADFBB40"/>
    <w:rsid w:val="FAFF9ADC"/>
    <w:rsid w:val="FB376F07"/>
    <w:rsid w:val="FB774C63"/>
    <w:rsid w:val="FB7F7191"/>
    <w:rsid w:val="FBD3348E"/>
    <w:rsid w:val="FE3E8FFC"/>
    <w:rsid w:val="FED7C4B7"/>
    <w:rsid w:val="FEFF7627"/>
    <w:rsid w:val="FF4ADDA2"/>
    <w:rsid w:val="FF7AA311"/>
    <w:rsid w:val="FFAB6F4A"/>
    <w:rsid w:val="FFEB9E35"/>
    <w:rsid w:val="FFFDB45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Normal Indent"/>
    <w:basedOn w:val="1"/>
    <w:next w:val="4"/>
    <w:unhideWhenUsed/>
    <w:qFormat/>
    <w:uiPriority w:val="99"/>
    <w:pPr>
      <w:ind w:firstLine="420" w:firstLineChars="200"/>
    </w:pPr>
  </w:style>
  <w:style w:type="paragraph" w:styleId="4">
    <w:name w:val="envelope return"/>
    <w:qFormat/>
    <w:uiPriority w:val="0"/>
    <w:pPr>
      <w:widowControl w:val="0"/>
      <w:snapToGrid w:val="0"/>
      <w:jc w:val="both"/>
    </w:pPr>
    <w:rPr>
      <w:rFonts w:ascii="Arial" w:hAnsi="Arial" w:eastAsia="仿宋_GB2312" w:cs="仿宋_GB2312"/>
      <w:kern w:val="2"/>
      <w:sz w:val="32"/>
      <w:szCs w:val="24"/>
      <w:lang w:val="en-US" w:eastAsia="zh-CN" w:bidi="ar-SA"/>
    </w:rPr>
  </w:style>
  <w:style w:type="paragraph" w:styleId="5">
    <w:name w:val="Date"/>
    <w:basedOn w:val="1"/>
    <w:next w:val="1"/>
    <w:qFormat/>
    <w:uiPriority w:val="0"/>
    <w:pPr>
      <w:ind w:left="100" w:leftChars="2500"/>
    </w:pPr>
    <w:rPr>
      <w:rFonts w:ascii="仿宋_GB2312" w:eastAsia="仿宋_GB2312"/>
      <w:sz w:val="32"/>
    </w:rPr>
  </w:style>
  <w:style w:type="paragraph" w:styleId="6">
    <w:name w:val="Balloon Text"/>
    <w:basedOn w:val="1"/>
    <w:semiHidden/>
    <w:qFormat/>
    <w:uiPriority w:val="0"/>
    <w:rPr>
      <w:sz w:val="18"/>
      <w:szCs w:val="18"/>
    </w:rPr>
  </w:style>
  <w:style w:type="paragraph" w:styleId="7">
    <w:name w:val="footer"/>
    <w:basedOn w:val="1"/>
    <w:link w:val="12"/>
    <w:qFormat/>
    <w:uiPriority w:val="99"/>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1">
    <w:name w:val="page number"/>
    <w:basedOn w:val="10"/>
    <w:qFormat/>
    <w:uiPriority w:val="0"/>
  </w:style>
  <w:style w:type="character" w:customStyle="1" w:styleId="12">
    <w:name w:val="页脚 Char"/>
    <w:link w:val="7"/>
    <w:qFormat/>
    <w:uiPriority w:val="99"/>
    <w:rPr>
      <w:kern w:val="2"/>
      <w:sz w:val="18"/>
      <w:szCs w:val="18"/>
    </w:rPr>
  </w:style>
  <w:style w:type="character" w:customStyle="1" w:styleId="13">
    <w:name w:val="Hei Ti"/>
    <w:qFormat/>
    <w:uiPriority w:val="0"/>
    <w:rPr>
      <w:rFonts w:ascii="黑体" w:hAnsi="黑体" w:eastAsia="黑体" w:cs="黑体"/>
      <w:sz w:val="32"/>
    </w:rPr>
  </w:style>
  <w:style w:type="character" w:customStyle="1" w:styleId="14">
    <w:name w:val="Hei Ti Bold"/>
    <w:qFormat/>
    <w:uiPriority w:val="0"/>
    <w:rPr>
      <w:rFonts w:ascii="黑体" w:hAnsi="黑体" w:eastAsia="黑体" w:cs="黑体"/>
      <w:b/>
      <w:sz w:val="32"/>
    </w:rPr>
  </w:style>
  <w:style w:type="character" w:customStyle="1" w:styleId="15">
    <w:name w:val="Hei Ti Bold1"/>
    <w:qFormat/>
    <w:uiPriority w:val="0"/>
    <w:rPr>
      <w:rFonts w:ascii="黑体" w:hAnsi="黑体" w:eastAsia="黑体" w:cs="黑体"/>
      <w:b/>
      <w:sz w:val="36"/>
    </w:rPr>
  </w:style>
  <w:style w:type="character" w:customStyle="1" w:styleId="16">
    <w:name w:val="GB_2312"/>
    <w:qFormat/>
    <w:uiPriority w:val="0"/>
    <w:rPr>
      <w:rFonts w:ascii="仿宋_GB2312" w:hAnsi="仿宋_GB2312" w:eastAsia="仿宋_GB2312" w:cs="仿宋_GB2312"/>
      <w:sz w:val="32"/>
    </w:rPr>
  </w:style>
  <w:style w:type="character" w:customStyle="1" w:styleId="17">
    <w:name w:val="GB_23121"/>
    <w:qFormat/>
    <w:uiPriority w:val="0"/>
    <w:rPr>
      <w:rFonts w:ascii="仿宋_GB2312" w:hAnsi="仿宋_GB2312" w:eastAsia="仿宋_GB2312" w:cs="仿宋_GB2312"/>
      <w:sz w:val="36"/>
    </w:rPr>
  </w:style>
  <w:style w:type="character" w:customStyle="1" w:styleId="18">
    <w:name w:val="Red_Color"/>
    <w:qFormat/>
    <w:uiPriority w:val="0"/>
    <w:rPr>
      <w:rFonts w:ascii="方正小标宋简体" w:hAnsi="方正小标宋简体" w:eastAsia="方正小标宋简体" w:cs="方正小标宋简体"/>
      <w:color w:val="000000"/>
      <w:sz w:val="65"/>
    </w:rPr>
  </w:style>
  <w:style w:type="character" w:customStyle="1" w:styleId="19">
    <w:name w:val="KaiTi"/>
    <w:qFormat/>
    <w:uiPriority w:val="0"/>
    <w:rPr>
      <w:rFonts w:ascii="楷体_GB2312" w:hAnsi="楷体_GB2312" w:eastAsia="楷体_GB2312" w:cs="楷体_GB2312"/>
      <w:sz w:val="32"/>
    </w:rPr>
  </w:style>
  <w:style w:type="character" w:customStyle="1" w:styleId="20">
    <w:name w:val="Fz_Xbs"/>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greatwall/C:\Documents%20and%20Settings\Hangyan\Application%20Data\Microsoft\Templates\&#24179;&#32423;&#21457;&#25991;.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平级发文</Template>
  <Company>tjec</Company>
  <Pages>6</Pages>
  <Words>165</Words>
  <Characters>947</Characters>
  <Lines>7</Lines>
  <Paragraphs>2</Paragraphs>
  <TotalTime>0</TotalTime>
  <ScaleCrop>false</ScaleCrop>
  <LinksUpToDate>false</LinksUpToDate>
  <CharactersWithSpaces>1110</CharactersWithSpaces>
  <Application>WPS Office_11.8.2.9793_F1E327BC-269C-435d-A152-05C5408002CA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2017-06-22T19:09:00Z</dcterms:created>
  <dc:creator>办公室</dc:creator>
  <cp:lastModifiedBy>高宁</cp:lastModifiedBy>
  <cp:lastPrinted>2024-06-03T11:40:00Z</cp:lastPrinted>
  <dcterms:modified xsi:type="dcterms:W3CDTF">2024-06-07T14:57:12Z</dcterms:modified>
  <dc:title>津经[2003]号</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2052-11.8.2.9793</vt:lpwstr>
  </property>
</Properties>
</file>