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  <w:r>
        <w:rPr>
          <w:rFonts w:ascii="Times New Roman" w:hAnsi="Times New Roman" w:eastAsia="黑体"/>
          <w:sz w:val="32"/>
          <w:szCs w:val="32"/>
        </w:rPr>
        <w:t>:</w:t>
      </w:r>
    </w:p>
    <w:p>
      <w:pPr>
        <w:widowControl/>
        <w:spacing w:before="120" w:beforeLines="50" w:after="120" w:afterLines="50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highlight w:val="yellow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highlight w:val="yellow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年天津市大型科研仪器开放共享考核单位名单</w:t>
      </w:r>
    </w:p>
    <w:tbl>
      <w:tblPr>
        <w:tblStyle w:val="5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河北工业大学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中国民航大学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天津城建大学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天津商业大学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自然资源部天津海水淡化与综合利用研究所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中国科学院天津工业生物技术研究所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中国医学科学院生物医学工程研究所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中国医学科学院血液病医院（中国医学科学院血液学研究所）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中国医学科学院放射医学研究所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中国地质调查局天津地质调查中心（华北地质科技创新中心）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中国地震局第一监测中心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中交第一航务工程局有限公司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应急管理部天津消防研究所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中华全国供销合作总社天津再生资源研究所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国家海洋标准计量中心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天津海关工业产品安全技术中心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天津海关动植物与食品检测中心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天津海关化矿金属材料检测中心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天津国际旅行卫生保健中心（天津海关口岸门诊部）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天津市计量监督检测科学研究院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天津市产品质量监督检测技术研究院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天津市食品安全检测技术研究院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天津市特种设备监督检验技术研究院（天津市特种设备事故应急调查处理中心）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天津市生态环境监测中心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天津市计量监督检测科学研究院电子仪表实验所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中国电子科技集团公司第四十六研究所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天津电源研究所（中国电子科技集团公司第十八研究所）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清华大学天津电子信息研究院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天津药物研究院有限公司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天津市医药科学研究所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天津市产品质量监督检测技术研究院检测技术研究中心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中国包装科研测试中心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天津渤海化工集团有限责任公司劳动卫生研究所（天津市化工职工职业病防治院）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天津市农业质量标准与检测技术研究所(天津市农产品质量监督检验测试中心)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天津市产品质量监督检测技术研究院纺织纤维检验中心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天津国际生物医药联合研究院有限公司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天津市生态环境科学研究院（天津市环境规划院、天津市低碳发展研究中心）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天津市产品质量监督检测技术研究院地毯研究中心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清华大学天津高端装备研究院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天津市产品质量监督检测技术研究院自行车研究中心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天津市泌尿外科研究所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天津市公用事业设计研究所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国家超级计算天津中心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天津市产品质量监督检测技术研究院电工技术科学研究中心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天津市第三中心医院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天津市中西医结合医院（天津市南开医院）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天津复印技术研究所有限公司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丹佛斯（天津）有限公司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瀚盟测试科技（天津）有限公司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天津重型装备工程研究有限公司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天津量信检验认证技术有限公司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天纺标检测认证股份有限公司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凯莱英生命科学技术（天津）有限公司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中国天辰工程有限公司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天津市赛达生产力促进有限公司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天津华慧芯科技集团有限公司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中海油天津化工研究设计院有限公司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天津市理化分析中心有限公司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华标（天津）科技有限责任公司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天津先进技术研究院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天津华测检测认证有限公司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天津九安医疗电子股份有限公司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天津市食品研究所有限公司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天津见康华美医学诊断技术有限公司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天津药明康德新药开发有限公司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中交天津港湾工程研究院有限公司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天津市威曼生物材料有限公司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安泰天龙钨钼科技有限公司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天津市壹拾伍站检测技术有限公司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天津市天大银泰快速制造生产力促进中心有限公司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谱尼测试科技（天津）有限公司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天津法莫西生物医药科技有限公司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天津膜天膜科技股份有限公司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天津电气科学研究院有限公司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津药达仁堂集团股份有限公司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天津水泥工业设计研究院有限公司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天津全景医学影像诊断有限公司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中盐工程技术研究院有限公司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天津冶金集团天材科技发展有限公司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竹林伟业科技发展（天津）股份有限公司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天津北玻玻璃工业技术有限公司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天津七一二移动通信有限公司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天津金域医学检验实验室有限公司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天津欧德莱生物医药科技有限公司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中国市政工程华北设计研究总院有限公司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天津博雅全鑫磁电科技有限公司</w:t>
            </w:r>
          </w:p>
        </w:tc>
      </w:tr>
    </w:tbl>
    <w:p/>
    <w:sectPr>
      <w:type w:val="continuous"/>
      <w:pgSz w:w="11906" w:h="16838"/>
      <w:pgMar w:top="1440" w:right="1797" w:bottom="1440" w:left="1797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7D"/>
    <w:rsid w:val="00071C65"/>
    <w:rsid w:val="001A7350"/>
    <w:rsid w:val="002F288C"/>
    <w:rsid w:val="00323A72"/>
    <w:rsid w:val="0033334E"/>
    <w:rsid w:val="00371D2F"/>
    <w:rsid w:val="005D1541"/>
    <w:rsid w:val="00604210"/>
    <w:rsid w:val="006215FB"/>
    <w:rsid w:val="0064587D"/>
    <w:rsid w:val="00690A92"/>
    <w:rsid w:val="006A2F3D"/>
    <w:rsid w:val="0093654F"/>
    <w:rsid w:val="00986116"/>
    <w:rsid w:val="009A0C9F"/>
    <w:rsid w:val="00A03E37"/>
    <w:rsid w:val="00A108BC"/>
    <w:rsid w:val="00B97FD6"/>
    <w:rsid w:val="00BB222C"/>
    <w:rsid w:val="00BF39A6"/>
    <w:rsid w:val="00D62DF7"/>
    <w:rsid w:val="00EB748C"/>
    <w:rsid w:val="00ED2FB5"/>
    <w:rsid w:val="00F32198"/>
    <w:rsid w:val="00FD3828"/>
    <w:rsid w:val="5B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8"/>
    <w:unhideWhenUsed/>
    <w:qFormat/>
    <w:uiPriority w:val="9"/>
    <w:pPr>
      <w:spacing w:line="560" w:lineRule="exact"/>
      <w:ind w:firstLine="562" w:firstLineChars="200"/>
      <w:outlineLvl w:val="3"/>
    </w:pPr>
    <w:rPr>
      <w:rFonts w:ascii="Times New Roman" w:hAnsi="Times New Roman" w:eastAsia="仿宋"/>
      <w:b/>
      <w:kern w:val="0"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字符"/>
    <w:basedOn w:val="6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8">
    <w:name w:val="标题 4 字符1"/>
    <w:link w:val="2"/>
    <w:qFormat/>
    <w:uiPriority w:val="9"/>
    <w:rPr>
      <w:rFonts w:ascii="Times New Roman" w:hAnsi="Times New Roman" w:eastAsia="仿宋"/>
      <w:b/>
      <w:sz w:val="28"/>
      <w:szCs w:val="2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303</Words>
  <Characters>1730</Characters>
  <Lines>14</Lines>
  <Paragraphs>4</Paragraphs>
  <TotalTime>22</TotalTime>
  <ScaleCrop>false</ScaleCrop>
  <LinksUpToDate>false</LinksUpToDate>
  <CharactersWithSpaces>2029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2022-03-15T09:51:00Z</dcterms:created>
  <dc:creator>系统管理员</dc:creator>
  <cp:lastModifiedBy>greatwall</cp:lastModifiedBy>
  <dcterms:modified xsi:type="dcterms:W3CDTF">2024-07-06T11:27:36Z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