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Nimbus Roman No9 L" w:hAnsi="Nimbus Roman No9 L" w:eastAsia="宋体" w:cs="Nimbus Roman No9 L"/>
          <w:lang w:eastAsia="zh-CN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napToGrid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napToGrid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napToGrid w:val="0"/>
          <w:w w:val="100"/>
          <w:kern w:val="0"/>
          <w:sz w:val="44"/>
          <w:szCs w:val="44"/>
          <w:lang w:val="en-US" w:eastAsia="zh-CN"/>
        </w:rPr>
        <w:t>2024年度天津市创新联合体科技重大项目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napToGrid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napToGrid w:val="0"/>
          <w:w w:val="100"/>
          <w:kern w:val="0"/>
          <w:sz w:val="44"/>
          <w:szCs w:val="44"/>
          <w:lang w:val="en-US" w:eastAsia="zh-CN"/>
        </w:rPr>
        <w:t>拟立项清单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</w:pPr>
    </w:p>
    <w:tbl>
      <w:tblPr>
        <w:tblStyle w:val="6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755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生成式智能领域大模型研发关键支撑环境及典型应用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国家超级计算天津中心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新一代人工智能基础软硬件系统研发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曙光信息产业股份有限公司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高比能钠离子电池关键技术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天津国安盟固利新材料科技股份有限公司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N型TOPCon高效叠瓦太阳能组件技术研发及产业化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TCL中环新能源科技股份有限公司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基于互联网星座卫星研制及应用的关键技术研究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航天神舟科技发展有限公司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核素精准诊疗药物的研发与转化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天津恒瑞医药有限公司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大功率中高频感应加热电源关键技术及其可靠性研究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天津电气科学研究院有限公司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高比例新能源受端城市电网储能优化配置与运行控制关键技术研究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国网天津市电力公司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天津市生物质谱高端医疗装备创新联合体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天津国科医疗科技发展有限公司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水泥工业全氧燃烧耦合低能耗碳捕集技术研发及示范应用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天津水泥工业设计研究院有限公司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240m级超深超大规模防渗墙施工关键技术研究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0"/>
                <w:szCs w:val="30"/>
              </w:rPr>
              <w:t>中国水电基础局有限公司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E00F"/>
    <w:rsid w:val="3FAF0724"/>
    <w:rsid w:val="4FFDE00F"/>
    <w:rsid w:val="74DC6321"/>
    <w:rsid w:val="BFED18EB"/>
    <w:rsid w:val="BFFD9B91"/>
    <w:rsid w:val="DB7BE104"/>
    <w:rsid w:val="DCFD6652"/>
    <w:rsid w:val="E5F82530"/>
    <w:rsid w:val="EFFF3DA0"/>
    <w:rsid w:val="F5FD666A"/>
    <w:rsid w:val="F6EE79AE"/>
    <w:rsid w:val="FE2FC5BD"/>
    <w:rsid w:val="FF1F44AF"/>
    <w:rsid w:val="FFC38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14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163.666666666667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2024-10-08T22:29:00Z</dcterms:created>
  <dc:creator>宗建新</dc:creator>
  <cp:lastModifiedBy>kylin</cp:lastModifiedBy>
  <cp:lastPrinted>2024-10-29T22:50:45Z</cp:lastPrinted>
  <dcterms:modified xsi:type="dcterms:W3CDTF">2024-10-29T17:26:56Z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