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B6" w:rsidRDefault="002453B6" w:rsidP="002453B6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/>
        </w:rPr>
        <w:t>附件</w:t>
      </w:r>
    </w:p>
    <w:p w:rsidR="002453B6" w:rsidRDefault="002453B6" w:rsidP="002453B6">
      <w:pPr>
        <w:spacing w:line="68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  <w:lang/>
        </w:rPr>
        <w:t>2025</w:t>
      </w:r>
      <w:r>
        <w:rPr>
          <w:rFonts w:ascii="Times New Roman" w:eastAsia="方正小标宋简体" w:hAnsi="Times New Roman" w:cs="Times New Roman"/>
          <w:sz w:val="40"/>
          <w:szCs w:val="40"/>
          <w:lang/>
        </w:rPr>
        <w:t>年促进科技成果转化后补助拟补助</w:t>
      </w:r>
      <w:r>
        <w:rPr>
          <w:rFonts w:ascii="Times New Roman" w:eastAsia="方正小标宋简体" w:hAnsi="Times New Roman" w:cs="Times New Roman"/>
          <w:sz w:val="40"/>
          <w:szCs w:val="40"/>
        </w:rPr>
        <w:t>机构名单</w:t>
      </w:r>
    </w:p>
    <w:p w:rsidR="002453B6" w:rsidRDefault="002453B6" w:rsidP="002453B6">
      <w:pPr>
        <w:pStyle w:val="a5"/>
        <w:ind w:firstLine="420"/>
        <w:rPr>
          <w:rFonts w:ascii="Times New Roman" w:hAnsi="Times New Roman"/>
          <w:lang/>
        </w:rPr>
      </w:pPr>
    </w:p>
    <w:tbl>
      <w:tblPr>
        <w:tblStyle w:val="a6"/>
        <w:tblW w:w="9071" w:type="dxa"/>
        <w:jc w:val="center"/>
        <w:tblInd w:w="0" w:type="dxa"/>
        <w:tblLayout w:type="fixed"/>
        <w:tblLook w:val="0000"/>
      </w:tblPr>
      <w:tblGrid>
        <w:gridCol w:w="1081"/>
        <w:gridCol w:w="7990"/>
      </w:tblGrid>
      <w:tr w:rsidR="002453B6" w:rsidTr="00EB7BC5">
        <w:trPr>
          <w:trHeight w:val="567"/>
          <w:tblHeader/>
          <w:jc w:val="center"/>
        </w:trPr>
        <w:tc>
          <w:tcPr>
            <w:tcW w:w="1081" w:type="dxa"/>
            <w:vMerge w:val="restart"/>
            <w:vAlign w:val="center"/>
          </w:tcPr>
          <w:p w:rsidR="002453B6" w:rsidRDefault="002453B6" w:rsidP="00EB7BC5">
            <w:pPr>
              <w:spacing w:line="48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序号</w:t>
            </w:r>
          </w:p>
        </w:tc>
        <w:tc>
          <w:tcPr>
            <w:tcW w:w="7990" w:type="dxa"/>
            <w:vMerge w:val="restart"/>
            <w:vAlign w:val="center"/>
          </w:tcPr>
          <w:p w:rsidR="002453B6" w:rsidRDefault="002453B6" w:rsidP="00EB7BC5">
            <w:pPr>
              <w:spacing w:line="480" w:lineRule="exact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单位名称</w:t>
            </w:r>
          </w:p>
        </w:tc>
      </w:tr>
      <w:tr w:rsidR="002453B6" w:rsidTr="00EB7BC5">
        <w:trPr>
          <w:trHeight w:val="480"/>
          <w:tblHeader/>
          <w:jc w:val="center"/>
        </w:trPr>
        <w:tc>
          <w:tcPr>
            <w:tcW w:w="1081" w:type="dxa"/>
            <w:vMerge/>
            <w:vAlign w:val="center"/>
          </w:tcPr>
          <w:p w:rsidR="002453B6" w:rsidRDefault="002453B6" w:rsidP="00EB7BC5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7990" w:type="dxa"/>
            <w:vMerge/>
            <w:vAlign w:val="center"/>
          </w:tcPr>
          <w:p w:rsidR="002453B6" w:rsidRDefault="002453B6" w:rsidP="00EB7BC5">
            <w:pPr>
              <w:spacing w:line="48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天津天开发展集团有限公司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天津大学校企合作与成果转化处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南开大学科学技术研究部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天津理工大学技术转移中心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天津工业大学科技成果转化中心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河北工业大学技术转移中心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中国民航大学知识产权与成果转化中心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中国汽车工业工程有限公司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中国电建市政建设集团有限公司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中铁十八局集团第五工程有限公司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中石化第四建设有限公司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中国建筑第六工程局有限公司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中铁十八局集团有限公司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中国水电基础局有限公司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天津市汉康医药生物技术有限公司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16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天科大（天津）科技园有限责任公司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17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天津技术产权交易有限公司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18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天津市科技服务业协会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19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天津市科技创新发展中心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20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天津众睿社会科学院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21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天津市红桥区科技创新发展中心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22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天津宝盛科宁咨询有限公司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2"/>
                <w:sz w:val="32"/>
                <w:szCs w:val="32"/>
              </w:rPr>
              <w:t>23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天津焱林科技咨询有限公司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2"/>
                <w:sz w:val="32"/>
                <w:szCs w:val="32"/>
              </w:rPr>
              <w:t>24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天津医科大学科技成果转化中心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2"/>
                <w:sz w:val="32"/>
                <w:szCs w:val="32"/>
              </w:rPr>
              <w:t>25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天津商业大学科研成果转化中心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26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天津师范大学科技成果转化中心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27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中国科学院天津工业生物技术研究所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28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天津水运工程研究院成果转化管理办公室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29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清华大学电子信息研究院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30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细胞生态海河实验室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31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天津渤化讯创科技有限公司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32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天津大学建筑设计规划研究总院有限公司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33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天津国科医疗科技发展有限公司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34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中交（天津）疏浚工程有限公司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35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天津市水利工程集团有限公司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36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中建科工集团（天津）有限公司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37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中建钢构天津有限公司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38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天津德通电气有限公司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39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天津联创科技发展有限公司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lastRenderedPageBreak/>
              <w:t>40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启迪之星（天津）创业咨询服务有限公司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41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天津产权交易中心有限公司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42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天津科技成果转化投资服务有限公司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43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天津海高融创科技发展有限公司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44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天津永瑞商务信息咨询有限公司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45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天津市创佳时代科技企业管理有限公司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46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亦弘（天津）科技信息咨询有限公司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47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北方科创（天津）科技企业孵化器有限公司</w:t>
            </w:r>
          </w:p>
        </w:tc>
      </w:tr>
      <w:tr w:rsidR="002453B6" w:rsidTr="00EB7BC5">
        <w:trPr>
          <w:trHeight w:hRule="exact" w:val="567"/>
          <w:jc w:val="center"/>
        </w:trPr>
        <w:tc>
          <w:tcPr>
            <w:tcW w:w="1081" w:type="dxa"/>
            <w:vAlign w:val="center"/>
          </w:tcPr>
          <w:p w:rsidR="002453B6" w:rsidRDefault="002453B6" w:rsidP="00EB7BC5">
            <w:pPr>
              <w:spacing w:line="500" w:lineRule="exact"/>
              <w:jc w:val="center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kern w:val="2"/>
                <w:sz w:val="32"/>
                <w:szCs w:val="32"/>
              </w:rPr>
              <w:t>48</w:t>
            </w:r>
          </w:p>
        </w:tc>
        <w:tc>
          <w:tcPr>
            <w:tcW w:w="7990" w:type="dxa"/>
            <w:vAlign w:val="center"/>
          </w:tcPr>
          <w:p w:rsidR="002453B6" w:rsidRDefault="002453B6" w:rsidP="00EB7BC5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lang/>
              </w:rPr>
              <w:t>天津北大科技园有限公司</w:t>
            </w:r>
          </w:p>
        </w:tc>
      </w:tr>
    </w:tbl>
    <w:p w:rsidR="002453B6" w:rsidRDefault="002453B6" w:rsidP="002453B6">
      <w:pPr>
        <w:rPr>
          <w:rFonts w:ascii="Times New Roman" w:hAnsi="Times New Roman" w:cs="Times New Roman"/>
        </w:rPr>
      </w:pPr>
    </w:p>
    <w:p w:rsidR="00E15C66" w:rsidRPr="002453B6" w:rsidRDefault="00E15C66"/>
    <w:sectPr w:rsidR="00E15C66" w:rsidRPr="002453B6">
      <w:pgSz w:w="11906" w:h="16838"/>
      <w:pgMar w:top="2098" w:right="1474" w:bottom="1417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C66" w:rsidRDefault="00E15C66" w:rsidP="002453B6">
      <w:r>
        <w:separator/>
      </w:r>
    </w:p>
  </w:endnote>
  <w:endnote w:type="continuationSeparator" w:id="1">
    <w:p w:rsidR="00E15C66" w:rsidRDefault="00E15C66" w:rsidP="00245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C66" w:rsidRDefault="00E15C66" w:rsidP="002453B6">
      <w:r>
        <w:separator/>
      </w:r>
    </w:p>
  </w:footnote>
  <w:footnote w:type="continuationSeparator" w:id="1">
    <w:p w:rsidR="00E15C66" w:rsidRDefault="00E15C66" w:rsidP="00245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3B6"/>
    <w:rsid w:val="002453B6"/>
    <w:rsid w:val="00E1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5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5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5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53B6"/>
    <w:rPr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2453B6"/>
    <w:pPr>
      <w:spacing w:line="560" w:lineRule="exact"/>
      <w:ind w:firstLineChars="200" w:firstLine="64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5"/>
    <w:uiPriority w:val="99"/>
    <w:rsid w:val="002453B6"/>
    <w:rPr>
      <w:rFonts w:ascii="Calibri" w:eastAsia="宋体" w:hAnsi="Calibri" w:cs="Times New Roman"/>
      <w:szCs w:val="24"/>
    </w:rPr>
  </w:style>
  <w:style w:type="table" w:styleId="a6">
    <w:name w:val="Table Grid"/>
    <w:basedOn w:val="a1"/>
    <w:qFormat/>
    <w:rsid w:val="002453B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777</Characters>
  <Application>Microsoft Office Word</Application>
  <DocSecurity>0</DocSecurity>
  <Lines>6</Lines>
  <Paragraphs>1</Paragraphs>
  <ScaleCrop>false</ScaleCrop>
  <Company>Ghost Win7 SP1快速装机版  V2023/02/22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2025-12-05T11:35:00Z</dcterms:created>
  <dcterms:modified xsi:type="dcterms:W3CDTF">2025-12-05T11:35:00Z</dcterms:modified>
</cp:coreProperties>
</file>