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0EF7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C7F066">
      <w:pPr>
        <w:pStyle w:val="2"/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2025年度创业投资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奖励政策</w:t>
      </w:r>
      <w:r>
        <w:rPr>
          <w:rFonts w:hint="eastAsia" w:ascii="黑体" w:hAnsi="黑体" w:eastAsia="黑体" w:cs="黑体"/>
          <w:sz w:val="32"/>
          <w:szCs w:val="32"/>
        </w:rPr>
        <w:t>拟奖励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机构</w:t>
      </w:r>
      <w:r>
        <w:rPr>
          <w:rFonts w:hint="eastAsia" w:ascii="黑体" w:hAnsi="黑体" w:eastAsia="黑体" w:cs="黑体"/>
          <w:sz w:val="32"/>
          <w:szCs w:val="32"/>
        </w:rPr>
        <w:t>情况表</w:t>
      </w:r>
    </w:p>
    <w:p w14:paraId="2CBAA27C">
      <w:pPr>
        <w:pStyle w:val="2"/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12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314"/>
        <w:gridCol w:w="6972"/>
      </w:tblGrid>
      <w:tr w14:paraId="4D85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拟奖励机构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拟奖励机构所管基金</w:t>
            </w:r>
          </w:p>
        </w:tc>
      </w:tr>
      <w:tr w14:paraId="5AC7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天津滨海创投投资管理有限公司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天津中睿海天创业投资合伙企业（有限合伙）</w:t>
            </w:r>
          </w:p>
        </w:tc>
      </w:tr>
      <w:tr w14:paraId="766E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天津清研陆石投资管理有限公司</w:t>
            </w:r>
          </w:p>
        </w:tc>
        <w:tc>
          <w:tcPr>
            <w:tcW w:w="6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天津滨海陆石动力高成长创业投资中心（有限合伙）</w:t>
            </w:r>
          </w:p>
        </w:tc>
      </w:tr>
      <w:tr w14:paraId="41F2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0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9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9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D9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8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天津陆石方晟股权投资中心（有限合伙）</w:t>
            </w:r>
          </w:p>
        </w:tc>
      </w:tr>
      <w:tr w14:paraId="30C4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北京泰有系创业投资管理有限公司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天津海河华慧泰有电子信息投资合伙企业（有限合伙）</w:t>
            </w:r>
          </w:p>
        </w:tc>
      </w:tr>
      <w:tr w14:paraId="70C1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天津创业投资管理有限公司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天津天创海河菱鑫创业投资合伙企业（有限合伙）</w:t>
            </w:r>
          </w:p>
        </w:tc>
      </w:tr>
      <w:tr w14:paraId="2950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D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天津天创泰鑫创业投资合伙企业（有限合伙）</w:t>
            </w:r>
          </w:p>
        </w:tc>
      </w:tr>
      <w:tr w14:paraId="54A4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1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E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青岛天创鼎鑫创业投资基金合伙企业（有限合伙）</w:t>
            </w:r>
          </w:p>
        </w:tc>
      </w:tr>
      <w:tr w14:paraId="4F5D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D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8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天津滨海天创同鑫创业投资合伙企业（有限合伙）</w:t>
            </w:r>
          </w:p>
        </w:tc>
      </w:tr>
      <w:tr w14:paraId="5546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2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9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天津天创海河永钛智能科技产业基金合伙企业（有限合伙）</w:t>
            </w:r>
          </w:p>
        </w:tc>
      </w:tr>
      <w:tr w14:paraId="7B5C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上海复健股权投资基金管理有限公司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天津复星海河医疗健康产业基金合伙企业（有限合伙）</w:t>
            </w:r>
          </w:p>
        </w:tc>
      </w:tr>
    </w:tbl>
    <w:p w14:paraId="68479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80" w:firstLineChars="200"/>
        <w:textAlignment w:val="auto"/>
        <w:rPr>
          <w:rFonts w:ascii="Times New Roman" w:hAnsi="Times New Roman" w:eastAsia="仿宋" w:cs="Times New Roman"/>
          <w:sz w:val="24"/>
        </w:rPr>
      </w:pPr>
    </w:p>
    <w:p w14:paraId="3460FFA4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2025-12-10T02:31:59Z</dcterms:created>
  <dc:creator>Admin</dc:creator>
  <cp:lastModifiedBy>WPS_1174747240</cp:lastModifiedBy>
  <dcterms:modified xsi:type="dcterms:W3CDTF">2025-12-10T02:32:13Z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A3684400A2C54ACB9511696E142EB81D_12</vt:lpwstr>
  </property>
</Properties>
</file>