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640"/>
        <w:rPr>
          <w:rFonts w:hint="eastAsia" w:ascii="Nimbus Roman No9 L" w:hAnsi="Nimbus Roman No9 L" w:eastAsia="黑体"/>
          <w:color w:val="auto"/>
          <w:szCs w:val="32"/>
          <w:highlight w:val="none"/>
        </w:rPr>
      </w:pPr>
    </w:p>
    <w:p>
      <w:pPr>
        <w:adjustRightInd w:val="0"/>
        <w:snapToGrid w:val="0"/>
        <w:ind w:firstLine="640"/>
        <w:rPr>
          <w:rFonts w:hint="eastAsia" w:ascii="Nimbus Roman No9 L" w:hAnsi="Nimbus Roman No9 L" w:eastAsia="黑体"/>
          <w:color w:val="auto"/>
          <w:szCs w:val="32"/>
          <w:highlight w:val="none"/>
        </w:rPr>
      </w:pPr>
    </w:p>
    <w:p>
      <w:pPr>
        <w:adjustRightInd w:val="0"/>
        <w:snapToGrid w:val="0"/>
        <w:ind w:firstLine="640"/>
        <w:rPr>
          <w:rFonts w:hint="eastAsia" w:ascii="Nimbus Roman No9 L" w:hAnsi="Nimbus Roman No9 L" w:eastAsia="黑体"/>
          <w:color w:val="auto"/>
          <w:szCs w:val="32"/>
          <w:highlight w:val="none"/>
        </w:rPr>
      </w:pPr>
    </w:p>
    <w:p>
      <w:pPr>
        <w:adjustRightInd w:val="0"/>
        <w:snapToGrid w:val="0"/>
        <w:ind w:firstLine="640"/>
        <w:rPr>
          <w:rFonts w:hint="eastAsia" w:ascii="Nimbus Roman No9 L" w:hAnsi="Nimbus Roman No9 L"/>
          <w:color w:val="auto"/>
          <w:szCs w:val="32"/>
          <w:highlight w:val="none"/>
        </w:rPr>
      </w:pPr>
    </w:p>
    <w:p>
      <w:pPr>
        <w:adjustRightInd w:val="0"/>
        <w:snapToGrid w:val="0"/>
        <w:spacing w:line="360" w:lineRule="auto"/>
        <w:ind w:firstLine="0" w:firstLineChars="0"/>
        <w:jc w:val="center"/>
        <w:rPr>
          <w:rFonts w:hint="eastAsia" w:ascii="Nimbus Roman No9 L" w:hAnsi="Nimbus Roman No9 L" w:eastAsia="方正小标宋简体"/>
          <w:color w:val="auto"/>
          <w:sz w:val="52"/>
          <w:szCs w:val="52"/>
          <w:highlight w:val="none"/>
        </w:rPr>
      </w:pPr>
      <w:r>
        <w:rPr>
          <w:rFonts w:hint="eastAsia" w:ascii="Nimbus Roman No9 L" w:hAnsi="Nimbus Roman No9 L" w:eastAsia="方正小标宋简体"/>
          <w:color w:val="auto"/>
          <w:sz w:val="52"/>
          <w:szCs w:val="52"/>
          <w:highlight w:val="none"/>
        </w:rPr>
        <w:t>2023年度</w:t>
      </w:r>
      <w:r>
        <w:rPr>
          <w:rFonts w:hint="eastAsia" w:ascii="Nimbus Roman No9 L" w:hAnsi="Nimbus Roman No9 L" w:eastAsia="方正小标宋简体"/>
          <w:color w:val="auto"/>
          <w:sz w:val="52"/>
          <w:szCs w:val="52"/>
          <w:highlight w:val="none"/>
          <w:lang w:eastAsia="zh-CN"/>
        </w:rPr>
        <w:t>天津市</w:t>
      </w:r>
      <w:r>
        <w:rPr>
          <w:rFonts w:hint="eastAsia" w:ascii="Nimbus Roman No9 L" w:hAnsi="Nimbus Roman No9 L" w:eastAsia="方正小标宋简体"/>
          <w:color w:val="auto"/>
          <w:sz w:val="52"/>
          <w:szCs w:val="52"/>
          <w:highlight w:val="none"/>
        </w:rPr>
        <w:t>中央引导地方</w:t>
      </w:r>
    </w:p>
    <w:p>
      <w:pPr>
        <w:adjustRightInd w:val="0"/>
        <w:snapToGrid w:val="0"/>
        <w:spacing w:line="360" w:lineRule="auto"/>
        <w:ind w:firstLine="0" w:firstLineChars="0"/>
        <w:jc w:val="center"/>
        <w:rPr>
          <w:rFonts w:hint="eastAsia" w:ascii="Nimbus Roman No9 L" w:hAnsi="Nimbus Roman No9 L" w:eastAsia="方正小标宋简体"/>
          <w:color w:val="auto"/>
          <w:sz w:val="52"/>
          <w:szCs w:val="52"/>
          <w:highlight w:val="none"/>
        </w:rPr>
      </w:pPr>
      <w:r>
        <w:rPr>
          <w:rFonts w:hint="eastAsia" w:ascii="Nimbus Roman No9 L" w:hAnsi="Nimbus Roman No9 L" w:eastAsia="方正小标宋简体"/>
          <w:color w:val="auto"/>
          <w:sz w:val="52"/>
          <w:szCs w:val="52"/>
          <w:highlight w:val="none"/>
        </w:rPr>
        <w:t>科技发展资金绩效自评报告</w:t>
      </w:r>
    </w:p>
    <w:p>
      <w:pPr>
        <w:adjustRightInd w:val="0"/>
        <w:snapToGrid w:val="0"/>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640"/>
        <w:rPr>
          <w:rFonts w:hint="eastAsia" w:ascii="Nimbus Roman No9 L" w:hAnsi="Nimbus Roman No9 L"/>
          <w:color w:val="auto"/>
          <w:szCs w:val="32"/>
          <w:highlight w:val="none"/>
        </w:rPr>
      </w:pPr>
    </w:p>
    <w:p>
      <w:pPr>
        <w:ind w:firstLine="0" w:firstLineChars="0"/>
        <w:jc w:val="center"/>
        <w:rPr>
          <w:rFonts w:hint="eastAsia" w:ascii="Nimbus Roman No9 L" w:hAnsi="Nimbus Roman No9 L" w:eastAsia="黑体"/>
          <w:color w:val="auto"/>
          <w:sz w:val="36"/>
          <w:szCs w:val="36"/>
          <w:highlight w:val="none"/>
        </w:rPr>
      </w:pPr>
      <w:r>
        <w:rPr>
          <w:rFonts w:ascii="Nimbus Roman No9 L" w:hAnsi="Nimbus Roman No9 L" w:eastAsia="黑体"/>
          <w:color w:val="auto"/>
          <w:sz w:val="36"/>
          <w:szCs w:val="36"/>
          <w:highlight w:val="none"/>
        </w:rPr>
        <w:t xml:space="preserve">天津市科学技术局  </w:t>
      </w:r>
      <w:r>
        <w:rPr>
          <w:rFonts w:hint="eastAsia" w:ascii="Nimbus Roman No9 L" w:hAnsi="Nimbus Roman No9 L" w:eastAsia="黑体"/>
          <w:color w:val="auto"/>
          <w:sz w:val="36"/>
          <w:szCs w:val="36"/>
          <w:highlight w:val="none"/>
        </w:rPr>
        <w:t xml:space="preserve"> </w:t>
      </w:r>
      <w:r>
        <w:rPr>
          <w:rFonts w:ascii="Nimbus Roman No9 L" w:hAnsi="Nimbus Roman No9 L" w:eastAsia="黑体"/>
          <w:color w:val="auto"/>
          <w:sz w:val="36"/>
          <w:szCs w:val="36"/>
          <w:highlight w:val="none"/>
        </w:rPr>
        <w:t xml:space="preserve">  天津市财政局</w:t>
      </w:r>
    </w:p>
    <w:p>
      <w:pPr>
        <w:spacing w:line="580" w:lineRule="exact"/>
        <w:ind w:firstLine="0" w:firstLineChars="0"/>
        <w:jc w:val="center"/>
        <w:rPr>
          <w:rFonts w:hint="eastAsia" w:ascii="Nimbus Roman No9 L" w:hAnsi="Nimbus Roman No9 L" w:eastAsia="方正小标宋简体" w:cs="方正小标宋简体"/>
          <w:bCs/>
          <w:color w:val="auto"/>
          <w:sz w:val="44"/>
          <w:szCs w:val="44"/>
          <w:highlight w:val="none"/>
        </w:rPr>
        <w:sectPr>
          <w:headerReference r:id="rId7" w:type="first"/>
          <w:footerReference r:id="rId10" w:type="first"/>
          <w:headerReference r:id="rId5" w:type="default"/>
          <w:footerReference r:id="rId8" w:type="default"/>
          <w:headerReference r:id="rId6" w:type="even"/>
          <w:footerReference r:id="rId9" w:type="even"/>
          <w:pgSz w:w="11900" w:h="16840"/>
          <w:pgMar w:top="2098" w:right="1474" w:bottom="1984" w:left="1587" w:header="0" w:footer="1077" w:gutter="0"/>
          <w:pgNumType w:fmt="numberInDash"/>
          <w:cols w:space="0" w:num="1"/>
          <w:docGrid w:linePitch="435" w:charSpace="0"/>
        </w:sectPr>
      </w:pPr>
    </w:p>
    <w:p>
      <w:pPr>
        <w:spacing w:line="580" w:lineRule="exact"/>
        <w:ind w:firstLine="0" w:firstLineChars="0"/>
        <w:jc w:val="center"/>
        <w:rPr>
          <w:rFonts w:hint="eastAsia" w:ascii="Nimbus Roman No9 L" w:hAnsi="Nimbus Roman No9 L" w:eastAsia="方正小标宋简体" w:cs="方正小标宋简体"/>
          <w:bCs/>
          <w:color w:val="auto"/>
          <w:sz w:val="44"/>
          <w:szCs w:val="44"/>
          <w:highlight w:val="none"/>
        </w:rPr>
      </w:pPr>
    </w:p>
    <w:p>
      <w:pPr>
        <w:spacing w:line="580" w:lineRule="exact"/>
        <w:ind w:firstLine="0" w:firstLineChars="0"/>
        <w:jc w:val="center"/>
        <w:rPr>
          <w:rFonts w:hint="eastAsia" w:ascii="Nimbus Roman No9 L" w:hAnsi="Nimbus Roman No9 L" w:eastAsia="方正小标宋简体" w:cs="方正小标宋简体"/>
          <w:bCs/>
          <w:color w:val="auto"/>
          <w:sz w:val="44"/>
          <w:szCs w:val="44"/>
          <w:highlight w:val="none"/>
        </w:rPr>
      </w:pPr>
      <w:r>
        <w:rPr>
          <w:rFonts w:hint="eastAsia" w:ascii="Nimbus Roman No9 L" w:hAnsi="Nimbus Roman No9 L" w:eastAsia="方正小标宋简体" w:cs="方正小标宋简体"/>
          <w:bCs/>
          <w:color w:val="auto"/>
          <w:sz w:val="44"/>
          <w:szCs w:val="44"/>
          <w:highlight w:val="none"/>
        </w:rPr>
        <w:t>2023年度</w:t>
      </w:r>
      <w:r>
        <w:rPr>
          <w:rFonts w:hint="eastAsia" w:ascii="Nimbus Roman No9 L" w:hAnsi="Nimbus Roman No9 L" w:eastAsia="方正小标宋简体" w:cs="方正小标宋简体"/>
          <w:bCs/>
          <w:color w:val="auto"/>
          <w:sz w:val="44"/>
          <w:szCs w:val="44"/>
          <w:highlight w:val="none"/>
          <w:lang w:eastAsia="zh-CN"/>
        </w:rPr>
        <w:t>天津市</w:t>
      </w:r>
      <w:r>
        <w:rPr>
          <w:rFonts w:hint="eastAsia" w:ascii="Nimbus Roman No9 L" w:hAnsi="Nimbus Roman No9 L" w:eastAsia="方正小标宋简体" w:cs="方正小标宋简体"/>
          <w:bCs/>
          <w:color w:val="auto"/>
          <w:sz w:val="44"/>
          <w:szCs w:val="44"/>
          <w:highlight w:val="none"/>
        </w:rPr>
        <w:t>中央引导地方科技</w:t>
      </w:r>
    </w:p>
    <w:p>
      <w:pPr>
        <w:spacing w:line="580" w:lineRule="exact"/>
        <w:ind w:firstLine="0" w:firstLineChars="0"/>
        <w:jc w:val="center"/>
        <w:rPr>
          <w:rFonts w:hint="eastAsia" w:ascii="Nimbus Roman No9 L" w:hAnsi="Nimbus Roman No9 L" w:eastAsia="方正小标宋简体" w:cs="方正小标宋简体"/>
          <w:bCs/>
          <w:color w:val="auto"/>
          <w:sz w:val="44"/>
          <w:szCs w:val="44"/>
          <w:highlight w:val="none"/>
        </w:rPr>
      </w:pPr>
      <w:r>
        <w:rPr>
          <w:rFonts w:hint="eastAsia" w:ascii="Nimbus Roman No9 L" w:hAnsi="Nimbus Roman No9 L" w:eastAsia="方正小标宋简体" w:cs="方正小标宋简体"/>
          <w:bCs/>
          <w:color w:val="auto"/>
          <w:sz w:val="44"/>
          <w:szCs w:val="44"/>
          <w:highlight w:val="none"/>
        </w:rPr>
        <w:t>发展资金绩效自评报告</w:t>
      </w:r>
    </w:p>
    <w:p>
      <w:pPr>
        <w:spacing w:line="580" w:lineRule="exact"/>
        <w:ind w:firstLine="640"/>
        <w:rPr>
          <w:rFonts w:hint="eastAsia" w:ascii="Nimbus Roman No9 L" w:hAnsi="Nimbus Roman No9 L" w:eastAsia="仿宋" w:cs="仿宋"/>
          <w:color w:val="auto"/>
          <w:szCs w:val="32"/>
          <w:highlight w:val="none"/>
        </w:rPr>
      </w:pPr>
    </w:p>
    <w:p>
      <w:pPr>
        <w:ind w:firstLine="640"/>
        <w:rPr>
          <w:rFonts w:hint="eastAsia" w:ascii="Nimbus Roman No9 L" w:hAnsi="Nimbus Roman No9 L"/>
          <w:color w:val="auto"/>
          <w:szCs w:val="32"/>
          <w:highlight w:val="none"/>
        </w:rPr>
      </w:pPr>
      <w:r>
        <w:rPr>
          <w:rFonts w:hint="eastAsia" w:ascii="Nimbus Roman No9 L" w:hAnsi="Nimbus Roman No9 L"/>
          <w:color w:val="auto"/>
          <w:szCs w:val="32"/>
          <w:highlight w:val="none"/>
        </w:rPr>
        <w:t>按照中央引导地方科技发展资金管理</w:t>
      </w:r>
      <w:r>
        <w:rPr>
          <w:rFonts w:hint="eastAsia" w:ascii="Nimbus Roman No9 L" w:hAnsi="Nimbus Roman No9 L"/>
          <w:color w:val="auto"/>
          <w:szCs w:val="32"/>
          <w:highlight w:val="none"/>
          <w:lang w:eastAsia="zh-CN"/>
        </w:rPr>
        <w:t>有关</w:t>
      </w:r>
      <w:r>
        <w:rPr>
          <w:rFonts w:hint="eastAsia" w:ascii="Nimbus Roman No9 L" w:hAnsi="Nimbus Roman No9 L"/>
          <w:color w:val="auto"/>
          <w:szCs w:val="32"/>
          <w:highlight w:val="none"/>
        </w:rPr>
        <w:t>要求，天津市认真落实国家创新驱动发展战略和科技改革发展政策，</w:t>
      </w:r>
      <w:r>
        <w:rPr>
          <w:rFonts w:hint="eastAsia" w:ascii="Nimbus Roman No9 L" w:hAnsi="Nimbus Roman No9 L"/>
          <w:color w:val="auto"/>
          <w:szCs w:val="32"/>
          <w:highlight w:val="none"/>
          <w:lang w:eastAsia="zh-CN"/>
        </w:rPr>
        <w:t>深入推动</w:t>
      </w:r>
      <w:r>
        <w:rPr>
          <w:rFonts w:hint="eastAsia" w:ascii="Nimbus Roman No9 L" w:hAnsi="Nimbus Roman No9 L" w:eastAsia="仿宋_GB2312"/>
          <w:sz w:val="32"/>
          <w:szCs w:val="32"/>
          <w:highlight w:val="none"/>
          <w:lang w:eastAsia="zh-CN"/>
        </w:rPr>
        <w:t>京津冀协同发展，</w:t>
      </w:r>
      <w:r>
        <w:rPr>
          <w:rFonts w:hint="eastAsia" w:ascii="Nimbus Roman No9 L" w:hAnsi="Nimbus Roman No9 L"/>
          <w:color w:val="auto"/>
          <w:szCs w:val="32"/>
          <w:highlight w:val="none"/>
        </w:rPr>
        <w:t>持续优化区域科技创新环境，提升区域科技创新能力。现将2</w:t>
      </w:r>
      <w:r>
        <w:rPr>
          <w:rFonts w:ascii="Nimbus Roman No9 L" w:hAnsi="Nimbus Roman No9 L"/>
          <w:color w:val="auto"/>
          <w:szCs w:val="32"/>
          <w:highlight w:val="none"/>
        </w:rPr>
        <w:t>02</w:t>
      </w:r>
      <w:r>
        <w:rPr>
          <w:rFonts w:hint="eastAsia" w:ascii="Nimbus Roman No9 L" w:hAnsi="Nimbus Roman No9 L"/>
          <w:color w:val="auto"/>
          <w:szCs w:val="32"/>
          <w:highlight w:val="none"/>
          <w:lang w:val="en-US" w:eastAsia="zh-CN"/>
        </w:rPr>
        <w:t>3</w:t>
      </w:r>
      <w:r>
        <w:rPr>
          <w:rFonts w:hint="eastAsia" w:ascii="Nimbus Roman No9 L" w:hAnsi="Nimbus Roman No9 L"/>
          <w:color w:val="auto"/>
          <w:szCs w:val="32"/>
          <w:highlight w:val="none"/>
        </w:rPr>
        <w:t>年度天津市中央引导地方科技发展资金（以下简称引导资金）绩效完成情况报告如下：</w:t>
      </w:r>
    </w:p>
    <w:p>
      <w:pPr>
        <w:ind w:firstLine="640"/>
        <w:outlineLvl w:val="0"/>
        <w:rPr>
          <w:rFonts w:hint="eastAsia" w:ascii="Nimbus Roman No9 L" w:hAnsi="Nimbus Roman No9 L" w:eastAsia="黑体" w:cs="黑体"/>
          <w:color w:val="auto"/>
          <w:szCs w:val="32"/>
          <w:highlight w:val="none"/>
        </w:rPr>
      </w:pPr>
      <w:r>
        <w:rPr>
          <w:rFonts w:hint="eastAsia" w:ascii="Nimbus Roman No9 L" w:hAnsi="Nimbus Roman No9 L" w:eastAsia="黑体" w:cs="黑体"/>
          <w:color w:val="auto"/>
          <w:szCs w:val="32"/>
          <w:highlight w:val="none"/>
        </w:rPr>
        <w:t>一、绩效目标分解下达情况</w:t>
      </w:r>
    </w:p>
    <w:p>
      <w:pPr>
        <w:ind w:firstLine="643"/>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（一）引导资金预算和区域绩效目标情况</w:t>
      </w:r>
    </w:p>
    <w:p>
      <w:pPr>
        <w:ind w:firstLine="640"/>
        <w:rPr>
          <w:rFonts w:hint="eastAsia" w:ascii="Nimbus Roman No9 L" w:hAnsi="Nimbus Roman No9 L"/>
          <w:color w:val="auto"/>
          <w:szCs w:val="32"/>
          <w:highlight w:val="none"/>
        </w:rPr>
      </w:pPr>
      <w:r>
        <w:rPr>
          <w:rFonts w:hint="eastAsia" w:ascii="Nimbus Roman No9 L" w:hAnsi="Nimbus Roman No9 L"/>
          <w:color w:val="auto"/>
          <w:szCs w:val="32"/>
          <w:highlight w:val="none"/>
          <w:lang w:val="en-US" w:eastAsia="zh-CN"/>
        </w:rPr>
        <w:t>结合我市科技创新工作实际情况</w:t>
      </w:r>
      <w:r>
        <w:rPr>
          <w:rFonts w:hint="eastAsia" w:ascii="Nimbus Roman No9 L" w:hAnsi="Nimbus Roman No9 L"/>
          <w:color w:val="auto"/>
          <w:szCs w:val="32"/>
          <w:highlight w:val="none"/>
        </w:rPr>
        <w:t>，天津市2</w:t>
      </w:r>
      <w:r>
        <w:rPr>
          <w:rFonts w:ascii="Nimbus Roman No9 L" w:hAnsi="Nimbus Roman No9 L"/>
          <w:color w:val="auto"/>
          <w:szCs w:val="32"/>
          <w:highlight w:val="none"/>
        </w:rPr>
        <w:t>02</w:t>
      </w:r>
      <w:r>
        <w:rPr>
          <w:rFonts w:hint="eastAsia" w:ascii="Nimbus Roman No9 L" w:hAnsi="Nimbus Roman No9 L"/>
          <w:color w:val="auto"/>
          <w:szCs w:val="32"/>
          <w:highlight w:val="none"/>
          <w:lang w:val="en-US" w:eastAsia="zh-CN"/>
        </w:rPr>
        <w:t>3</w:t>
      </w:r>
      <w:r>
        <w:rPr>
          <w:rFonts w:hint="eastAsia" w:ascii="Nimbus Roman No9 L" w:hAnsi="Nimbus Roman No9 L"/>
          <w:color w:val="auto"/>
          <w:szCs w:val="32"/>
          <w:highlight w:val="none"/>
        </w:rPr>
        <w:t>年度引导资金预算为</w:t>
      </w:r>
      <w:r>
        <w:rPr>
          <w:rFonts w:hint="eastAsia" w:ascii="Nimbus Roman No9 L" w:hAnsi="Nimbus Roman No9 L"/>
          <w:color w:val="auto"/>
          <w:szCs w:val="32"/>
          <w:highlight w:val="none"/>
          <w:lang w:val="en-US" w:eastAsia="zh-CN"/>
        </w:rPr>
        <w:t>7920</w:t>
      </w:r>
      <w:r>
        <w:rPr>
          <w:rFonts w:hint="eastAsia" w:ascii="Nimbus Roman No9 L" w:hAnsi="Nimbus Roman No9 L"/>
          <w:color w:val="auto"/>
          <w:szCs w:val="32"/>
          <w:highlight w:val="none"/>
        </w:rPr>
        <w:t>万元。区域绩效目标包括产出、效益、满意度3个一级指标，数量、时效、经济效益、社会效益和服务对象满意度5个二级指标，支持自由探索类基础研究项目数量等</w:t>
      </w:r>
      <w:r>
        <w:rPr>
          <w:rFonts w:hint="eastAsia" w:ascii="Nimbus Roman No9 L" w:hAnsi="Nimbus Roman No9 L"/>
          <w:color w:val="auto"/>
          <w:szCs w:val="32"/>
          <w:highlight w:val="none"/>
          <w:lang w:val="en-US" w:eastAsia="zh-CN"/>
        </w:rPr>
        <w:t>22</w:t>
      </w:r>
      <w:r>
        <w:rPr>
          <w:rFonts w:hint="eastAsia" w:ascii="Nimbus Roman No9 L" w:hAnsi="Nimbus Roman No9 L"/>
          <w:color w:val="auto"/>
          <w:szCs w:val="32"/>
          <w:highlight w:val="none"/>
        </w:rPr>
        <w:t>个三级指标，具体情况见下表《中央对地方共同财政事权转移支付区域绩效目标表（202</w:t>
      </w:r>
      <w:r>
        <w:rPr>
          <w:rFonts w:hint="eastAsia" w:ascii="Nimbus Roman No9 L" w:hAnsi="Nimbus Roman No9 L"/>
          <w:color w:val="auto"/>
          <w:szCs w:val="32"/>
          <w:highlight w:val="none"/>
          <w:lang w:val="en-US" w:eastAsia="zh-CN"/>
        </w:rPr>
        <w:t>3</w:t>
      </w:r>
      <w:r>
        <w:rPr>
          <w:rFonts w:hint="eastAsia" w:ascii="Nimbus Roman No9 L" w:hAnsi="Nimbus Roman No9 L"/>
          <w:color w:val="auto"/>
          <w:szCs w:val="32"/>
          <w:highlight w:val="none"/>
        </w:rPr>
        <w:t>年度）》。</w:t>
      </w:r>
    </w:p>
    <w:p>
      <w:pPr>
        <w:ind w:firstLine="640"/>
        <w:rPr>
          <w:rFonts w:hint="eastAsia" w:ascii="Nimbus Roman No9 L" w:hAnsi="Nimbus Roman No9 L"/>
          <w:color w:val="auto"/>
          <w:highlight w:val="none"/>
        </w:rPr>
      </w:pPr>
    </w:p>
    <w:p>
      <w:pPr>
        <w:widowControl/>
        <w:spacing w:line="240" w:lineRule="auto"/>
        <w:ind w:firstLine="0" w:firstLineChars="0"/>
        <w:jc w:val="left"/>
        <w:rPr>
          <w:rFonts w:hint="eastAsia" w:ascii="Nimbus Roman No9 L" w:hAnsi="Nimbus Roman No9 L"/>
          <w:color w:val="auto"/>
          <w:highlight w:val="none"/>
        </w:rPr>
      </w:pPr>
      <w:r>
        <w:rPr>
          <w:rFonts w:ascii="Nimbus Roman No9 L" w:hAnsi="Nimbus Roman No9 L"/>
          <w:color w:val="auto"/>
          <w:highlight w:val="none"/>
        </w:rPr>
        <w:br w:type="page"/>
      </w:r>
    </w:p>
    <w:p>
      <w:pPr>
        <w:ind w:firstLine="0" w:firstLineChars="0"/>
        <w:jc w:val="center"/>
        <w:rPr>
          <w:rFonts w:hint="eastAsia" w:ascii="Nimbus Roman No9 L" w:hAnsi="Nimbus Roman No9 L" w:eastAsia="楷体_GB2312" w:cs="楷体_GB2312"/>
          <w:bCs/>
          <w:color w:val="auto"/>
          <w:sz w:val="30"/>
          <w:szCs w:val="30"/>
          <w:highlight w:val="none"/>
        </w:rPr>
      </w:pPr>
      <w:r>
        <w:rPr>
          <w:rFonts w:hint="eastAsia" w:ascii="Nimbus Roman No9 L" w:hAnsi="Nimbus Roman No9 L" w:eastAsia="楷体_GB2312" w:cs="楷体_GB2312"/>
          <w:bCs/>
          <w:color w:val="auto"/>
          <w:sz w:val="30"/>
          <w:szCs w:val="30"/>
          <w:highlight w:val="none"/>
        </w:rPr>
        <w:t xml:space="preserve">  中央对地方共同财政事权转移支付区域绩效目标表</w:t>
      </w:r>
    </w:p>
    <w:p>
      <w:pPr>
        <w:ind w:firstLine="0" w:firstLineChars="0"/>
        <w:jc w:val="center"/>
        <w:rPr>
          <w:rFonts w:hint="eastAsia" w:ascii="Nimbus Roman No9 L" w:hAnsi="Nimbus Roman No9 L" w:eastAsia="楷体_GB2312" w:cs="楷体_GB2312"/>
          <w:bCs/>
          <w:color w:val="auto"/>
          <w:sz w:val="30"/>
          <w:szCs w:val="30"/>
          <w:highlight w:val="none"/>
        </w:rPr>
      </w:pPr>
      <w:r>
        <w:rPr>
          <w:rFonts w:hint="eastAsia" w:ascii="Nimbus Roman No9 L" w:hAnsi="Nimbus Roman No9 L" w:eastAsia="楷体_GB2312" w:cs="楷体_GB2312"/>
          <w:bCs/>
          <w:color w:val="auto"/>
          <w:sz w:val="30"/>
          <w:szCs w:val="30"/>
          <w:highlight w:val="none"/>
        </w:rPr>
        <w:t>（202</w:t>
      </w:r>
      <w:r>
        <w:rPr>
          <w:rFonts w:hint="eastAsia" w:ascii="Nimbus Roman No9 L" w:hAnsi="Nimbus Roman No9 L" w:eastAsia="楷体_GB2312" w:cs="楷体_GB2312"/>
          <w:bCs/>
          <w:color w:val="auto"/>
          <w:sz w:val="30"/>
          <w:szCs w:val="30"/>
          <w:highlight w:val="none"/>
          <w:lang w:val="en-US" w:eastAsia="zh-CN"/>
        </w:rPr>
        <w:t>3</w:t>
      </w:r>
      <w:r>
        <w:rPr>
          <w:rFonts w:hint="eastAsia" w:ascii="Nimbus Roman No9 L" w:hAnsi="Nimbus Roman No9 L" w:eastAsia="楷体_GB2312" w:cs="楷体_GB2312"/>
          <w:bCs/>
          <w:color w:val="auto"/>
          <w:sz w:val="30"/>
          <w:szCs w:val="30"/>
          <w:highlight w:val="none"/>
        </w:rPr>
        <w:t>年度）</w:t>
      </w:r>
    </w:p>
    <w:p>
      <w:pPr>
        <w:ind w:firstLine="0" w:firstLineChars="0"/>
        <w:jc w:val="center"/>
        <w:rPr>
          <w:rFonts w:hint="eastAsia" w:ascii="Nimbus Roman No9 L" w:hAnsi="Nimbus Roman No9 L" w:eastAsia="楷体_GB2312" w:cs="楷体_GB2312"/>
          <w:bCs/>
          <w:color w:val="auto"/>
          <w:sz w:val="30"/>
          <w:szCs w:val="30"/>
          <w:highlight w:val="none"/>
        </w:rPr>
      </w:pPr>
    </w:p>
    <w:tbl>
      <w:tblPr>
        <w:tblStyle w:val="7"/>
        <w:tblW w:w="9918" w:type="dxa"/>
        <w:tblInd w:w="-621" w:type="dxa"/>
        <w:tblLayout w:type="autofit"/>
        <w:tblCellMar>
          <w:top w:w="0" w:type="dxa"/>
          <w:left w:w="108" w:type="dxa"/>
          <w:bottom w:w="0" w:type="dxa"/>
          <w:right w:w="108" w:type="dxa"/>
        </w:tblCellMar>
      </w:tblPr>
      <w:tblGrid>
        <w:gridCol w:w="704"/>
        <w:gridCol w:w="992"/>
        <w:gridCol w:w="1418"/>
        <w:gridCol w:w="2268"/>
        <w:gridCol w:w="2551"/>
        <w:gridCol w:w="1985"/>
      </w:tblGrid>
      <w:tr>
        <w:tblPrEx>
          <w:tblCellMar>
            <w:top w:w="0" w:type="dxa"/>
            <w:left w:w="108" w:type="dxa"/>
            <w:bottom w:w="0" w:type="dxa"/>
            <w:right w:w="108" w:type="dxa"/>
          </w:tblCellMar>
        </w:tblPrEx>
        <w:trPr>
          <w:trHeight w:val="340" w:hRule="atLeast"/>
        </w:trPr>
        <w:tc>
          <w:tcPr>
            <w:tcW w:w="16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项目名称</w:t>
            </w:r>
          </w:p>
        </w:tc>
        <w:tc>
          <w:tcPr>
            <w:tcW w:w="8222"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中央引导地方科技发展资金</w:t>
            </w:r>
          </w:p>
        </w:tc>
      </w:tr>
      <w:tr>
        <w:tblPrEx>
          <w:tblCellMar>
            <w:top w:w="0" w:type="dxa"/>
            <w:left w:w="108" w:type="dxa"/>
            <w:bottom w:w="0" w:type="dxa"/>
            <w:right w:w="108" w:type="dxa"/>
          </w:tblCellMar>
        </w:tblPrEx>
        <w:trPr>
          <w:trHeight w:val="340" w:hRule="atLeast"/>
        </w:trPr>
        <w:tc>
          <w:tcPr>
            <w:tcW w:w="16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中央主管部门</w:t>
            </w:r>
          </w:p>
        </w:tc>
        <w:tc>
          <w:tcPr>
            <w:tcW w:w="8222"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财政部、科技部</w:t>
            </w:r>
          </w:p>
        </w:tc>
      </w:tr>
      <w:tr>
        <w:tblPrEx>
          <w:tblCellMar>
            <w:top w:w="0" w:type="dxa"/>
            <w:left w:w="108" w:type="dxa"/>
            <w:bottom w:w="0" w:type="dxa"/>
            <w:right w:w="108" w:type="dxa"/>
          </w:tblCellMar>
        </w:tblPrEx>
        <w:trPr>
          <w:trHeight w:val="340" w:hRule="atLeast"/>
        </w:trPr>
        <w:tc>
          <w:tcPr>
            <w:tcW w:w="16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省级财政部门</w:t>
            </w:r>
          </w:p>
        </w:tc>
        <w:tc>
          <w:tcPr>
            <w:tcW w:w="368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天津市财政局</w:t>
            </w:r>
          </w:p>
        </w:tc>
        <w:tc>
          <w:tcPr>
            <w:tcW w:w="25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省级主管部门</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天津市科学技术局</w:t>
            </w:r>
          </w:p>
        </w:tc>
      </w:tr>
      <w:tr>
        <w:tblPrEx>
          <w:tblCellMar>
            <w:top w:w="0" w:type="dxa"/>
            <w:left w:w="108" w:type="dxa"/>
            <w:bottom w:w="0" w:type="dxa"/>
            <w:right w:w="108" w:type="dxa"/>
          </w:tblCellMar>
        </w:tblPrEx>
        <w:trPr>
          <w:trHeight w:val="340" w:hRule="atLeast"/>
        </w:trPr>
        <w:tc>
          <w:tcPr>
            <w:tcW w:w="169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资金</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情况</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（万元）</w:t>
            </w:r>
          </w:p>
        </w:tc>
        <w:tc>
          <w:tcPr>
            <w:tcW w:w="368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年度金额：</w:t>
            </w:r>
          </w:p>
        </w:tc>
        <w:tc>
          <w:tcPr>
            <w:tcW w:w="453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7920</w:t>
            </w:r>
          </w:p>
        </w:tc>
      </w:tr>
      <w:tr>
        <w:tblPrEx>
          <w:tblCellMar>
            <w:top w:w="0" w:type="dxa"/>
            <w:left w:w="108" w:type="dxa"/>
            <w:bottom w:w="0" w:type="dxa"/>
            <w:right w:w="108" w:type="dxa"/>
          </w:tblCellMar>
        </w:tblPrEx>
        <w:trPr>
          <w:trHeight w:val="340" w:hRule="atLeast"/>
        </w:trPr>
        <w:tc>
          <w:tcPr>
            <w:tcW w:w="169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368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 xml:space="preserve">      其中：中央补助</w:t>
            </w:r>
          </w:p>
        </w:tc>
        <w:tc>
          <w:tcPr>
            <w:tcW w:w="453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7920</w:t>
            </w:r>
          </w:p>
        </w:tc>
      </w:tr>
      <w:tr>
        <w:tblPrEx>
          <w:tblCellMar>
            <w:top w:w="0" w:type="dxa"/>
            <w:left w:w="108" w:type="dxa"/>
            <w:bottom w:w="0" w:type="dxa"/>
            <w:right w:w="108" w:type="dxa"/>
          </w:tblCellMar>
        </w:tblPrEx>
        <w:trPr>
          <w:trHeight w:val="340" w:hRule="atLeast"/>
        </w:trPr>
        <w:tc>
          <w:tcPr>
            <w:tcW w:w="169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368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 xml:space="preserve">            地方资金</w:t>
            </w:r>
          </w:p>
        </w:tc>
        <w:tc>
          <w:tcPr>
            <w:tcW w:w="453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p>
        </w:tc>
      </w:tr>
      <w:tr>
        <w:tblPrEx>
          <w:tblCellMar>
            <w:top w:w="0" w:type="dxa"/>
            <w:left w:w="108" w:type="dxa"/>
            <w:bottom w:w="0" w:type="dxa"/>
            <w:right w:w="108" w:type="dxa"/>
          </w:tblCellMar>
        </w:tblPrEx>
        <w:trPr>
          <w:trHeight w:val="140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年度</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总体</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目标</w:t>
            </w:r>
          </w:p>
        </w:tc>
        <w:tc>
          <w:tcPr>
            <w:tcW w:w="9214"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420"/>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2023年，通过引导资金项目的实施，进一步推动我市基础研究水平提升</w:t>
            </w:r>
            <w:r>
              <w:rPr>
                <w:rFonts w:hint="eastAsia" w:ascii="Nimbus Roman No9 L" w:hAnsi="Nimbus Roman No9 L" w:cs="仿宋_GB2312"/>
                <w:color w:val="auto"/>
                <w:sz w:val="21"/>
                <w:szCs w:val="21"/>
                <w:highlight w:val="none"/>
                <w:lang w:eastAsia="zh-CN"/>
              </w:rPr>
              <w:t>，</w:t>
            </w:r>
            <w:r>
              <w:rPr>
                <w:rFonts w:hint="eastAsia" w:ascii="Nimbus Roman No9 L" w:hAnsi="Nimbus Roman No9 L" w:cs="仿宋_GB2312"/>
                <w:color w:val="auto"/>
                <w:sz w:val="21"/>
                <w:szCs w:val="21"/>
                <w:highlight w:val="none"/>
              </w:rPr>
              <w:t>提高我市科技创新基地整体水平</w:t>
            </w:r>
            <w:r>
              <w:rPr>
                <w:rFonts w:hint="eastAsia" w:ascii="Nimbus Roman No9 L" w:hAnsi="Nimbus Roman No9 L" w:cs="仿宋_GB2312"/>
                <w:color w:val="auto"/>
                <w:sz w:val="21"/>
                <w:szCs w:val="21"/>
                <w:highlight w:val="none"/>
                <w:lang w:eastAsia="zh-CN"/>
              </w:rPr>
              <w:t>，</w:t>
            </w:r>
            <w:r>
              <w:rPr>
                <w:rFonts w:hint="eastAsia" w:ascii="Nimbus Roman No9 L" w:hAnsi="Nimbus Roman No9 L" w:cs="仿宋_GB2312"/>
                <w:color w:val="auto"/>
                <w:sz w:val="21"/>
                <w:szCs w:val="21"/>
                <w:highlight w:val="none"/>
              </w:rPr>
              <w:t>着力推动高水平科技成果转移转化体系建设</w:t>
            </w:r>
            <w:r>
              <w:rPr>
                <w:rFonts w:hint="eastAsia" w:ascii="Nimbus Roman No9 L" w:hAnsi="Nimbus Roman No9 L" w:cs="仿宋_GB2312"/>
                <w:color w:val="auto"/>
                <w:sz w:val="21"/>
                <w:szCs w:val="21"/>
                <w:highlight w:val="none"/>
                <w:lang w:eastAsia="zh-CN"/>
              </w:rPr>
              <w:t>，</w:t>
            </w:r>
            <w:r>
              <w:rPr>
                <w:rFonts w:hint="eastAsia" w:ascii="Nimbus Roman No9 L" w:hAnsi="Nimbus Roman No9 L" w:cs="仿宋_GB2312"/>
                <w:color w:val="auto"/>
                <w:sz w:val="21"/>
                <w:szCs w:val="21"/>
                <w:highlight w:val="none"/>
              </w:rPr>
              <w:t>深入推进科技特派员制度，强化农业科技社会化服务体系的建设</w:t>
            </w:r>
            <w:r>
              <w:rPr>
                <w:rFonts w:hint="eastAsia" w:ascii="Nimbus Roman No9 L" w:hAnsi="Nimbus Roman No9 L" w:cs="仿宋_GB2312"/>
                <w:color w:val="auto"/>
                <w:sz w:val="21"/>
                <w:szCs w:val="21"/>
                <w:highlight w:val="none"/>
                <w:lang w:eastAsia="zh-CN"/>
              </w:rPr>
              <w:t>，</w:t>
            </w:r>
            <w:r>
              <w:rPr>
                <w:rFonts w:hint="eastAsia" w:ascii="Nimbus Roman No9 L" w:hAnsi="Nimbus Roman No9 L" w:cs="仿宋_GB2312"/>
                <w:color w:val="auto"/>
                <w:sz w:val="21"/>
                <w:szCs w:val="21"/>
                <w:highlight w:val="none"/>
              </w:rPr>
              <w:t>集聚京津冀科技创新资源，突破一批“卡脖子”关键核心技术，解决一批产业技术难题，服务壮大一批科技型企业，培育培训一批技术转移人才，引进加速一批科技成果在津转移转化，助力我市经济社会高质量发展。</w:t>
            </w:r>
          </w:p>
        </w:tc>
      </w:tr>
      <w:tr>
        <w:tblPrEx>
          <w:tblCellMar>
            <w:top w:w="0" w:type="dxa"/>
            <w:left w:w="108" w:type="dxa"/>
            <w:bottom w:w="0" w:type="dxa"/>
            <w:right w:w="108" w:type="dxa"/>
          </w:tblCellMar>
        </w:tblPrEx>
        <w:trPr>
          <w:trHeight w:val="20" w:hRule="atLeast"/>
        </w:trPr>
        <w:tc>
          <w:tcPr>
            <w:tcW w:w="70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绩</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效</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指</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标</w:t>
            </w:r>
          </w:p>
        </w:tc>
        <w:tc>
          <w:tcPr>
            <w:tcW w:w="9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一级</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指标</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二级指标</w:t>
            </w: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三级指标</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指标值</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restart"/>
            <w:tcBorders>
              <w:top w:val="nil"/>
              <w:left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产</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出</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指</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标</w:t>
            </w:r>
          </w:p>
        </w:tc>
        <w:tc>
          <w:tcPr>
            <w:tcW w:w="1418"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数量指标</w:t>
            </w: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支持自由探索类基础研究项目数量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≥20个</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支持建设科技创新基地项目数量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w:t>
            </w:r>
            <w:r>
              <w:rPr>
                <w:rFonts w:hint="default" w:ascii="Nimbus Roman No9 L" w:hAnsi="Nimbus Roman No9 L" w:cs="仿宋_GB2312"/>
                <w:color w:val="auto"/>
                <w:sz w:val="21"/>
                <w:szCs w:val="21"/>
                <w:highlight w:val="none"/>
                <w:lang w:val="en"/>
              </w:rPr>
              <w:t>6</w:t>
            </w:r>
            <w:r>
              <w:rPr>
                <w:rFonts w:hint="eastAsia" w:ascii="Nimbus Roman No9 L" w:hAnsi="Nimbus Roman No9 L" w:cs="仿宋_GB2312"/>
                <w:color w:val="auto"/>
                <w:sz w:val="21"/>
                <w:szCs w:val="21"/>
                <w:highlight w:val="none"/>
              </w:rPr>
              <w:t>个</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转化科技成果数量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≥3</w:t>
            </w:r>
            <w:r>
              <w:rPr>
                <w:rFonts w:hint="eastAsia" w:ascii="Nimbus Roman No9 L" w:hAnsi="Nimbus Roman No9 L" w:cs="仿宋_GB2312"/>
                <w:color w:val="auto"/>
                <w:sz w:val="21"/>
                <w:szCs w:val="21"/>
                <w:highlight w:val="none"/>
                <w:lang w:val="en-US" w:eastAsia="zh-CN"/>
              </w:rPr>
              <w:t>0</w:t>
            </w:r>
            <w:r>
              <w:rPr>
                <w:rFonts w:hint="eastAsia" w:ascii="Nimbus Roman No9 L" w:hAnsi="Nimbus Roman No9 L" w:cs="仿宋_GB2312"/>
                <w:color w:val="auto"/>
                <w:sz w:val="21"/>
                <w:szCs w:val="21"/>
                <w:highlight w:val="none"/>
              </w:rPr>
              <w:t>0项</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支持科技特派员项目数量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default" w:ascii="Nimbus Roman No9 L" w:hAnsi="Nimbus Roman No9 L" w:cs="仿宋_GB2312"/>
                <w:color w:val="auto"/>
                <w:sz w:val="21"/>
                <w:szCs w:val="21"/>
                <w:highlight w:val="none"/>
                <w:lang w:val="en-US"/>
              </w:rPr>
            </w:pPr>
            <w:r>
              <w:rPr>
                <w:rFonts w:hint="eastAsia" w:ascii="Nimbus Roman No9 L" w:hAnsi="Nimbus Roman No9 L" w:cs="仿宋_GB2312"/>
                <w:color w:val="auto"/>
                <w:sz w:val="21"/>
                <w:szCs w:val="21"/>
                <w:highlight w:val="none"/>
              </w:rPr>
              <w:t>≥</w:t>
            </w:r>
            <w:r>
              <w:rPr>
                <w:rFonts w:hint="eastAsia" w:ascii="Nimbus Roman No9 L" w:hAnsi="Nimbus Roman No9 L" w:cs="仿宋_GB2312"/>
                <w:color w:val="auto"/>
                <w:sz w:val="21"/>
                <w:szCs w:val="21"/>
                <w:highlight w:val="none"/>
                <w:lang w:val="en-US" w:eastAsia="zh-CN"/>
              </w:rPr>
              <w:t>50项</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支持国家级区域创新载体项目数量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w:t>
            </w:r>
            <w:r>
              <w:rPr>
                <w:rFonts w:hint="eastAsia" w:ascii="Nimbus Roman No9 L" w:hAnsi="Nimbus Roman No9 L" w:cs="仿宋_GB2312"/>
                <w:color w:val="auto"/>
                <w:sz w:val="21"/>
                <w:szCs w:val="21"/>
                <w:highlight w:val="none"/>
                <w:lang w:val="en-US" w:eastAsia="zh-CN"/>
              </w:rPr>
              <w:t>10</w:t>
            </w:r>
            <w:r>
              <w:rPr>
                <w:rFonts w:hint="eastAsia" w:ascii="Nimbus Roman No9 L" w:hAnsi="Nimbus Roman No9 L" w:cs="仿宋_GB2312"/>
                <w:color w:val="auto"/>
                <w:sz w:val="21"/>
                <w:szCs w:val="21"/>
                <w:highlight w:val="none"/>
              </w:rPr>
              <w:t>个</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支持东西部科技合作及区域协同创新项目数量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w:t>
            </w:r>
            <w:r>
              <w:rPr>
                <w:rFonts w:hint="eastAsia" w:ascii="Nimbus Roman No9 L" w:hAnsi="Nimbus Roman No9 L" w:cs="仿宋_GB2312"/>
                <w:color w:val="auto"/>
                <w:sz w:val="21"/>
                <w:szCs w:val="21"/>
                <w:highlight w:val="none"/>
                <w:lang w:val="en-US" w:eastAsia="zh-CN"/>
              </w:rPr>
              <w:t>6</w:t>
            </w:r>
            <w:r>
              <w:rPr>
                <w:rFonts w:hint="eastAsia" w:ascii="Nimbus Roman No9 L" w:hAnsi="Nimbus Roman No9 L" w:cs="仿宋_GB2312"/>
                <w:color w:val="auto"/>
                <w:sz w:val="21"/>
                <w:szCs w:val="21"/>
                <w:highlight w:val="none"/>
              </w:rPr>
              <w:t>个</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时效指标</w:t>
            </w: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资金拨付及时率</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≥90%</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效</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益</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指</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标</w:t>
            </w:r>
          </w:p>
        </w:tc>
        <w:tc>
          <w:tcPr>
            <w:tcW w:w="1418" w:type="dxa"/>
            <w:vMerge w:val="restart"/>
            <w:tcBorders>
              <w:top w:val="nil"/>
              <w:left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经济效益</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指标</w:t>
            </w: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带动社会投入与引导资金投入比例</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≥2</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促进科技投融资金额</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≥15000万元</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新增在孵企业数量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≥90家</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支持高新技术企业数量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≥90家</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支持科技型中小企业数量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≥100家</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促进技术合同成交额</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≥15000万元</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带动地方投入东西科技合作及区域协同创新资金</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≥200万元</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社会效益</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指标</w:t>
            </w: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区域科技创新能力</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稳步提升</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培训从事技术创新服务人员数量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≥2000人次</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提供技术咨询/技术服务数量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≥4000人次</w:t>
            </w:r>
          </w:p>
        </w:tc>
      </w:tr>
      <w:tr>
        <w:tblPrEx>
          <w:tblCellMar>
            <w:top w:w="0" w:type="dxa"/>
            <w:left w:w="108" w:type="dxa"/>
            <w:bottom w:w="0" w:type="dxa"/>
            <w:right w:w="108" w:type="dxa"/>
          </w:tblCellMar>
        </w:tblPrEx>
        <w:trPr>
          <w:trHeight w:val="397"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培训和指导农业科技服务数量</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≥3500人次</w:t>
            </w:r>
          </w:p>
        </w:tc>
      </w:tr>
      <w:tr>
        <w:tblPrEx>
          <w:tblCellMar>
            <w:top w:w="0" w:type="dxa"/>
            <w:left w:w="108" w:type="dxa"/>
            <w:bottom w:w="0" w:type="dxa"/>
            <w:right w:w="108" w:type="dxa"/>
          </w:tblCellMar>
        </w:tblPrEx>
        <w:trPr>
          <w:trHeight w:val="397" w:hRule="atLeast"/>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培训技术经纪人数量</w:t>
            </w:r>
          </w:p>
        </w:tc>
        <w:tc>
          <w:tcPr>
            <w:tcW w:w="198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≥300人次</w:t>
            </w:r>
          </w:p>
        </w:tc>
      </w:tr>
      <w:tr>
        <w:tblPrEx>
          <w:tblCellMar>
            <w:top w:w="0" w:type="dxa"/>
            <w:left w:w="108" w:type="dxa"/>
            <w:bottom w:w="0" w:type="dxa"/>
            <w:right w:w="108" w:type="dxa"/>
          </w:tblCellMar>
        </w:tblPrEx>
        <w:trPr>
          <w:trHeight w:val="397" w:hRule="atLeast"/>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开展创业辅导活动</w:t>
            </w:r>
          </w:p>
        </w:tc>
        <w:tc>
          <w:tcPr>
            <w:tcW w:w="198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≥40场</w:t>
            </w:r>
          </w:p>
        </w:tc>
      </w:tr>
      <w:tr>
        <w:tblPrEx>
          <w:tblCellMar>
            <w:top w:w="0" w:type="dxa"/>
            <w:left w:w="108" w:type="dxa"/>
            <w:bottom w:w="0" w:type="dxa"/>
            <w:right w:w="108" w:type="dxa"/>
          </w:tblCellMar>
        </w:tblPrEx>
        <w:trPr>
          <w:trHeight w:val="397" w:hRule="atLeast"/>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科技特派员服务农民</w:t>
            </w:r>
          </w:p>
        </w:tc>
        <w:tc>
          <w:tcPr>
            <w:tcW w:w="198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≥800户</w:t>
            </w:r>
          </w:p>
        </w:tc>
      </w:tr>
      <w:tr>
        <w:tblPrEx>
          <w:tblCellMar>
            <w:top w:w="0" w:type="dxa"/>
            <w:left w:w="108" w:type="dxa"/>
            <w:bottom w:w="0" w:type="dxa"/>
            <w:right w:w="108" w:type="dxa"/>
          </w:tblCellMar>
        </w:tblPrEx>
        <w:trPr>
          <w:trHeight w:val="624" w:hRule="atLeast"/>
        </w:trPr>
        <w:tc>
          <w:tcPr>
            <w:tcW w:w="704"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p>
        </w:tc>
        <w:tc>
          <w:tcPr>
            <w:tcW w:w="9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满意度</w:t>
            </w:r>
            <w:r>
              <w:rPr>
                <w:rFonts w:hint="eastAsia" w:ascii="Nimbus Roman No9 L" w:hAnsi="Nimbus Roman No9 L" w:cs="仿宋_GB2312"/>
                <w:color w:val="auto"/>
                <w:sz w:val="21"/>
                <w:szCs w:val="21"/>
                <w:highlight w:val="none"/>
              </w:rPr>
              <w:br w:type="textWrapping"/>
            </w:r>
            <w:r>
              <w:rPr>
                <w:rFonts w:hint="eastAsia" w:ascii="Nimbus Roman No9 L" w:hAnsi="Nimbus Roman No9 L" w:cs="仿宋_GB2312"/>
                <w:color w:val="auto"/>
                <w:sz w:val="21"/>
                <w:szCs w:val="21"/>
                <w:highlight w:val="none"/>
              </w:rPr>
              <w:t>指标</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服务对象满意度指标</w:t>
            </w:r>
          </w:p>
        </w:tc>
        <w:tc>
          <w:tcPr>
            <w:tcW w:w="481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被服务对象满意度</w:t>
            </w:r>
          </w:p>
        </w:tc>
        <w:tc>
          <w:tcPr>
            <w:tcW w:w="1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≥85%</w:t>
            </w:r>
          </w:p>
        </w:tc>
      </w:tr>
    </w:tbl>
    <w:p>
      <w:pPr>
        <w:ind w:firstLine="643"/>
        <w:outlineLvl w:val="1"/>
        <w:rPr>
          <w:rFonts w:hint="eastAsia" w:ascii="Nimbus Roman No9 L" w:hAnsi="Nimbus Roman No9 L" w:eastAsia="楷体" w:cs="楷体"/>
          <w:b/>
          <w:bCs/>
          <w:color w:val="auto"/>
          <w:szCs w:val="32"/>
          <w:highlight w:val="none"/>
        </w:rPr>
      </w:pP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（二）资金安排、分解下达预算和绩效目标情况</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1.资金安排、分解下达预算情况</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szCs w:val="32"/>
          <w:highlight w:val="none"/>
        </w:rPr>
        <w:t>为突出引导资金使用绩效，结合我市科技工作实际情况，天津市财政局、天津市科学技术局共同编制了《天津市202</w:t>
      </w:r>
      <w:r>
        <w:rPr>
          <w:rFonts w:hint="eastAsia" w:ascii="Nimbus Roman No9 L" w:hAnsi="Nimbus Roman No9 L"/>
          <w:color w:val="auto"/>
          <w:szCs w:val="32"/>
          <w:highlight w:val="none"/>
          <w:lang w:val="en-US" w:eastAsia="zh-CN"/>
        </w:rPr>
        <w:t>3</w:t>
      </w:r>
      <w:r>
        <w:rPr>
          <w:rFonts w:hint="eastAsia" w:ascii="Nimbus Roman No9 L" w:hAnsi="Nimbus Roman No9 L"/>
          <w:color w:val="auto"/>
          <w:szCs w:val="32"/>
          <w:highlight w:val="none"/>
        </w:rPr>
        <w:t>年度中央引导地方科技发展资金实施方案》，2</w:t>
      </w:r>
      <w:r>
        <w:rPr>
          <w:rFonts w:ascii="Nimbus Roman No9 L" w:hAnsi="Nimbus Roman No9 L"/>
          <w:color w:val="auto"/>
          <w:szCs w:val="32"/>
          <w:highlight w:val="none"/>
        </w:rPr>
        <w:t>02</w:t>
      </w:r>
      <w:r>
        <w:rPr>
          <w:rFonts w:hint="eastAsia" w:ascii="Nimbus Roman No9 L" w:hAnsi="Nimbus Roman No9 L"/>
          <w:color w:val="auto"/>
          <w:szCs w:val="32"/>
          <w:highlight w:val="none"/>
          <w:lang w:val="en-US" w:eastAsia="zh-CN"/>
        </w:rPr>
        <w:t>3</w:t>
      </w:r>
      <w:r>
        <w:rPr>
          <w:rFonts w:hint="eastAsia" w:ascii="Nimbus Roman No9 L" w:hAnsi="Nimbus Roman No9 L"/>
          <w:color w:val="auto"/>
          <w:szCs w:val="32"/>
          <w:highlight w:val="none"/>
        </w:rPr>
        <w:t>年引导资金预算共计</w:t>
      </w:r>
      <w:r>
        <w:rPr>
          <w:rFonts w:hint="eastAsia" w:ascii="Nimbus Roman No9 L" w:hAnsi="Nimbus Roman No9 L"/>
          <w:color w:val="auto"/>
          <w:szCs w:val="32"/>
          <w:highlight w:val="none"/>
          <w:lang w:val="en-US" w:eastAsia="zh-CN"/>
        </w:rPr>
        <w:t>792</w:t>
      </w:r>
      <w:r>
        <w:rPr>
          <w:rFonts w:ascii="Nimbus Roman No9 L" w:hAnsi="Nimbus Roman No9 L"/>
          <w:color w:val="auto"/>
          <w:szCs w:val="32"/>
          <w:highlight w:val="none"/>
        </w:rPr>
        <w:t>0</w:t>
      </w:r>
      <w:r>
        <w:rPr>
          <w:rFonts w:hint="eastAsia" w:ascii="Nimbus Roman No9 L" w:hAnsi="Nimbus Roman No9 L"/>
          <w:color w:val="auto"/>
          <w:szCs w:val="32"/>
          <w:highlight w:val="none"/>
        </w:rPr>
        <w:t>万元，</w:t>
      </w:r>
      <w:r>
        <w:rPr>
          <w:rFonts w:hint="eastAsia" w:ascii="Nimbus Roman No9 L" w:hAnsi="Nimbus Roman No9 L"/>
          <w:color w:val="auto"/>
          <w:szCs w:val="32"/>
          <w:highlight w:val="none"/>
          <w:lang w:eastAsia="zh-CN"/>
        </w:rPr>
        <w:t>首批安排</w:t>
      </w:r>
      <w:r>
        <w:rPr>
          <w:rFonts w:hint="eastAsia" w:ascii="Nimbus Roman No9 L" w:hAnsi="Nimbus Roman No9 L"/>
          <w:color w:val="auto"/>
          <w:szCs w:val="32"/>
          <w:highlight w:val="none"/>
          <w:lang w:val="en-US" w:eastAsia="zh-CN"/>
        </w:rPr>
        <w:t>5170万元，主要用于支持以下</w:t>
      </w:r>
      <w:r>
        <w:rPr>
          <w:rFonts w:hint="eastAsia" w:ascii="Nimbus Roman No9 L" w:hAnsi="Nimbus Roman No9 L"/>
          <w:color w:val="auto"/>
          <w:szCs w:val="32"/>
          <w:highlight w:val="none"/>
        </w:rPr>
        <w:t>四个方面：</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一是支持目标导向类应用基础研究。安排资金预算</w:t>
      </w:r>
      <w:r>
        <w:rPr>
          <w:rFonts w:hint="eastAsia" w:ascii="Nimbus Roman No9 L" w:hAnsi="Nimbus Roman No9 L"/>
          <w:color w:val="auto"/>
          <w:highlight w:val="none"/>
          <w:lang w:val="en-US" w:eastAsia="zh-CN"/>
        </w:rPr>
        <w:t>600</w:t>
      </w:r>
      <w:r>
        <w:rPr>
          <w:rFonts w:hint="eastAsia" w:ascii="Nimbus Roman No9 L" w:hAnsi="Nimbus Roman No9 L"/>
          <w:color w:val="auto"/>
          <w:highlight w:val="none"/>
        </w:rPr>
        <w:t>万元，用于支持国家大型地震工程模拟研究设施试运行关键技术研究</w:t>
      </w:r>
      <w:r>
        <w:rPr>
          <w:rFonts w:hint="eastAsia" w:ascii="Nimbus Roman No9 L" w:hAnsi="Nimbus Roman No9 L"/>
          <w:color w:val="auto"/>
          <w:highlight w:val="none"/>
          <w:lang w:eastAsia="zh-CN"/>
        </w:rPr>
        <w:t>、</w:t>
      </w:r>
      <w:r>
        <w:rPr>
          <w:rFonts w:hint="eastAsia" w:ascii="Nimbus Roman No9 L" w:hAnsi="Nimbus Roman No9 L"/>
          <w:color w:val="auto"/>
          <w:highlight w:val="none"/>
        </w:rPr>
        <w:t>制约产业发展的关键数学问题研究，加强京津冀三地基础研究合作。</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szCs w:val="32"/>
          <w:highlight w:val="none"/>
        </w:rPr>
        <w:t>二是加快科技创新基地建设。安排资金预算1385万元，用于</w:t>
      </w:r>
      <w:r>
        <w:rPr>
          <w:rFonts w:hint="eastAsia" w:ascii="Nimbus Roman No9 L" w:hAnsi="Nimbus Roman No9 L"/>
          <w:color w:val="auto"/>
          <w:szCs w:val="32"/>
          <w:highlight w:val="none"/>
          <w:lang w:val="en-US" w:eastAsia="zh-CN"/>
        </w:rPr>
        <w:t>支持京津冀国家技术创新中心天津中心科技协同创新平台、</w:t>
      </w:r>
      <w:r>
        <w:rPr>
          <w:rFonts w:hint="eastAsia" w:ascii="Nimbus Roman No9 L" w:hAnsi="Nimbus Roman No9 L"/>
          <w:color w:val="auto"/>
          <w:szCs w:val="32"/>
          <w:highlight w:val="none"/>
        </w:rPr>
        <w:t>省部共建国家重点实验室、环渤海滨海地球关键带国家野外科学观测研究站</w:t>
      </w:r>
      <w:r>
        <w:rPr>
          <w:rFonts w:hint="eastAsia" w:ascii="Nimbus Roman No9 L" w:hAnsi="Nimbus Roman No9 L"/>
          <w:color w:val="auto"/>
          <w:szCs w:val="32"/>
          <w:highlight w:val="none"/>
          <w:lang w:eastAsia="zh-CN"/>
        </w:rPr>
        <w:t>、临床医学创新平台</w:t>
      </w:r>
      <w:r>
        <w:rPr>
          <w:rFonts w:hint="eastAsia" w:ascii="Nimbus Roman No9 L" w:hAnsi="Nimbus Roman No9 L"/>
          <w:color w:val="auto"/>
          <w:szCs w:val="32"/>
          <w:highlight w:val="none"/>
        </w:rPr>
        <w:t>建设，提升我市科技创新基地整体研究水平。</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szCs w:val="32"/>
          <w:highlight w:val="none"/>
        </w:rPr>
        <w:t>三是促进科技成果转移转化。安排资金2100万元，用于推动高水平科技成果转移转化体系建设</w:t>
      </w:r>
      <w:r>
        <w:rPr>
          <w:rFonts w:hint="eastAsia" w:ascii="Nimbus Roman No9 L" w:hAnsi="Nimbus Roman No9 L"/>
          <w:color w:val="auto"/>
          <w:szCs w:val="32"/>
          <w:highlight w:val="none"/>
          <w:lang w:eastAsia="zh-CN"/>
        </w:rPr>
        <w:t>，支持农业科技特派员服务乡村振兴</w:t>
      </w:r>
      <w:r>
        <w:rPr>
          <w:rFonts w:hint="eastAsia" w:ascii="Nimbus Roman No9 L" w:hAnsi="Nimbus Roman No9 L"/>
          <w:color w:val="auto"/>
          <w:szCs w:val="32"/>
          <w:highlight w:val="none"/>
        </w:rPr>
        <w:t>。</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bCs/>
          <w:color w:val="auto"/>
          <w:szCs w:val="32"/>
          <w:highlight w:val="none"/>
        </w:rPr>
      </w:pPr>
      <w:r>
        <w:rPr>
          <w:rFonts w:hint="eastAsia" w:ascii="Nimbus Roman No9 L" w:hAnsi="Nimbus Roman No9 L"/>
          <w:color w:val="auto"/>
          <w:szCs w:val="32"/>
          <w:highlight w:val="none"/>
        </w:rPr>
        <w:t>四是推进区域创新体系建设。安排资金预算1085万元，</w:t>
      </w:r>
      <w:r>
        <w:rPr>
          <w:rFonts w:hint="eastAsia" w:ascii="Nimbus Roman No9 L" w:hAnsi="Nimbus Roman No9 L" w:eastAsia="仿宋_GB2312"/>
          <w:bCs/>
          <w:color w:val="auto"/>
          <w:sz w:val="32"/>
          <w:szCs w:val="32"/>
          <w:highlight w:val="none"/>
        </w:rPr>
        <w:t>聚焦人工智能、信创、生物医药等战略性新兴产业，</w:t>
      </w:r>
      <w:r>
        <w:rPr>
          <w:rFonts w:hint="eastAsia" w:ascii="Nimbus Roman No9 L" w:hAnsi="Nimbus Roman No9 L"/>
          <w:bCs/>
          <w:color w:val="auto"/>
          <w:sz w:val="32"/>
          <w:szCs w:val="32"/>
          <w:highlight w:val="none"/>
          <w:lang w:eastAsia="zh-CN"/>
        </w:rPr>
        <w:t>支持</w:t>
      </w:r>
      <w:r>
        <w:rPr>
          <w:rFonts w:hint="eastAsia" w:ascii="Nimbus Roman No9 L" w:hAnsi="Nimbus Roman No9 L" w:eastAsia="仿宋_GB2312" w:cs="Times New Roman"/>
          <w:color w:val="auto"/>
          <w:kern w:val="2"/>
          <w:sz w:val="32"/>
          <w:szCs w:val="32"/>
          <w:highlight w:val="none"/>
          <w:lang w:val="en-US" w:eastAsia="zh-CN" w:bidi="ar-SA"/>
        </w:rPr>
        <w:t>国家新一代人工智能创新发展试验区建设</w:t>
      </w:r>
      <w:r>
        <w:rPr>
          <w:rFonts w:hint="eastAsia" w:ascii="Nimbus Roman No9 L" w:hAnsi="Nimbus Roman No9 L" w:cs="Times New Roman"/>
          <w:color w:val="auto"/>
          <w:kern w:val="2"/>
          <w:sz w:val="32"/>
          <w:szCs w:val="32"/>
          <w:highlight w:val="none"/>
          <w:lang w:val="en-US" w:eastAsia="zh-CN" w:bidi="ar-SA"/>
        </w:rPr>
        <w:t>，组织</w:t>
      </w:r>
      <w:r>
        <w:rPr>
          <w:rFonts w:hint="eastAsia" w:ascii="Nimbus Roman No9 L" w:hAnsi="Nimbus Roman No9 L" w:eastAsia="仿宋_GB2312" w:cs="Times New Roman"/>
          <w:color w:val="auto"/>
          <w:kern w:val="2"/>
          <w:sz w:val="32"/>
          <w:szCs w:val="32"/>
          <w:highlight w:val="none"/>
          <w:lang w:val="en-US" w:eastAsia="zh-CN" w:bidi="ar-SA"/>
        </w:rPr>
        <w:t>产业关键核心技术攻关重大专项</w:t>
      </w:r>
      <w:r>
        <w:rPr>
          <w:rFonts w:hint="eastAsia" w:ascii="Nimbus Roman No9 L" w:hAnsi="Nimbus Roman No9 L" w:cs="Times New Roman"/>
          <w:color w:val="auto"/>
          <w:kern w:val="2"/>
          <w:sz w:val="32"/>
          <w:szCs w:val="32"/>
          <w:highlight w:val="none"/>
          <w:lang w:val="en-US" w:eastAsia="zh-CN" w:bidi="ar-SA"/>
        </w:rPr>
        <w:t>，</w:t>
      </w:r>
      <w:r>
        <w:rPr>
          <w:rFonts w:hint="eastAsia" w:ascii="Nimbus Roman No9 L" w:hAnsi="Nimbus Roman No9 L" w:eastAsia="仿宋_GB2312"/>
          <w:bCs/>
          <w:color w:val="auto"/>
          <w:sz w:val="32"/>
          <w:szCs w:val="32"/>
          <w:highlight w:val="none"/>
        </w:rPr>
        <w:t>加快推动一批先进适用重大创新成果和应用场景落地，努力建设自主创新重要源头和原始创新主要策源地。</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ascii="Nimbus Roman No9 L" w:hAnsi="Nimbus Roman No9 L" w:cs="仿宋"/>
          <w:b/>
          <w:color w:val="auto"/>
          <w:szCs w:val="32"/>
          <w:highlight w:val="none"/>
        </w:rPr>
        <w:t>2.</w:t>
      </w:r>
      <w:r>
        <w:rPr>
          <w:rFonts w:hint="eastAsia" w:ascii="Nimbus Roman No9 L" w:hAnsi="Nimbus Roman No9 L" w:cs="仿宋"/>
          <w:b/>
          <w:color w:val="auto"/>
          <w:szCs w:val="32"/>
          <w:highlight w:val="none"/>
        </w:rPr>
        <w:t>绩效目标情况</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szCs w:val="32"/>
          <w:highlight w:val="none"/>
        </w:rPr>
        <w:t>（1）总体目标。</w:t>
      </w:r>
      <w:r>
        <w:rPr>
          <w:rFonts w:hint="eastAsia" w:ascii="Nimbus Roman No9 L" w:hAnsi="Nimbus Roman No9 L" w:eastAsia="仿宋_GB2312"/>
          <w:sz w:val="32"/>
          <w:szCs w:val="32"/>
          <w:highlight w:val="none"/>
        </w:rPr>
        <w:t>2023年，通过引导资金项目的实施，</w:t>
      </w:r>
      <w:r>
        <w:rPr>
          <w:rFonts w:hint="eastAsia" w:ascii="Nimbus Roman No9 L" w:hAnsi="Nimbus Roman No9 L" w:eastAsia="仿宋_GB2312"/>
          <w:sz w:val="32"/>
          <w:szCs w:val="32"/>
          <w:highlight w:val="none"/>
          <w:lang w:eastAsia="zh-CN"/>
        </w:rPr>
        <w:t>深入推动京津冀协同发展，</w:t>
      </w:r>
      <w:r>
        <w:rPr>
          <w:rFonts w:hint="eastAsia" w:ascii="Nimbus Roman No9 L" w:hAnsi="Nimbus Roman No9 L" w:eastAsia="仿宋_GB2312"/>
          <w:sz w:val="32"/>
          <w:szCs w:val="32"/>
          <w:highlight w:val="none"/>
        </w:rPr>
        <w:t>进一步</w:t>
      </w:r>
      <w:r>
        <w:rPr>
          <w:rFonts w:hint="eastAsia" w:ascii="Nimbus Roman No9 L" w:hAnsi="Nimbus Roman No9 L" w:eastAsia="仿宋_GB2312"/>
          <w:sz w:val="32"/>
          <w:szCs w:val="32"/>
          <w:highlight w:val="none"/>
          <w:lang w:eastAsia="zh-CN"/>
        </w:rPr>
        <w:t>加快</w:t>
      </w:r>
      <w:r>
        <w:rPr>
          <w:rFonts w:hint="eastAsia" w:ascii="Nimbus Roman No9 L" w:hAnsi="Nimbus Roman No9 L" w:eastAsia="仿宋_GB2312"/>
          <w:sz w:val="32"/>
          <w:szCs w:val="32"/>
          <w:highlight w:val="none"/>
        </w:rPr>
        <w:t>国家大型地震工程模拟研究设施</w:t>
      </w:r>
      <w:r>
        <w:rPr>
          <w:rFonts w:hint="eastAsia" w:ascii="Nimbus Roman No9 L" w:hAnsi="Nimbus Roman No9 L" w:eastAsia="仿宋_GB2312"/>
          <w:sz w:val="32"/>
          <w:szCs w:val="32"/>
          <w:highlight w:val="none"/>
          <w:lang w:eastAsia="zh-CN"/>
        </w:rPr>
        <w:t>建设</w:t>
      </w:r>
      <w:r>
        <w:rPr>
          <w:rFonts w:hint="eastAsia" w:ascii="Nimbus Roman No9 L" w:hAnsi="Nimbus Roman No9 L" w:eastAsia="仿宋_GB2312"/>
          <w:sz w:val="32"/>
          <w:szCs w:val="32"/>
          <w:highlight w:val="none"/>
        </w:rPr>
        <w:t>，加强京津冀三地基础研究合作，推动我市基础研究水平提升；加快京津冀国家技术创新中心天津中心科技协同创新平台、省部共建国家重点实验室</w:t>
      </w:r>
      <w:r>
        <w:rPr>
          <w:rFonts w:hint="eastAsia" w:ascii="Nimbus Roman No9 L" w:hAnsi="Nimbus Roman No9 L" w:eastAsia="仿宋_GB2312"/>
          <w:sz w:val="32"/>
          <w:szCs w:val="32"/>
          <w:highlight w:val="none"/>
          <w:lang w:eastAsia="zh-CN"/>
        </w:rPr>
        <w:t>以及环渤海滨海地球关键带国家野外科学观测研究站</w:t>
      </w:r>
      <w:r>
        <w:rPr>
          <w:rFonts w:hint="eastAsia" w:ascii="Nimbus Roman No9 L" w:hAnsi="Nimbus Roman No9 L" w:eastAsia="仿宋_GB2312"/>
          <w:sz w:val="32"/>
          <w:szCs w:val="32"/>
          <w:highlight w:val="none"/>
        </w:rPr>
        <w:t>建设，进一步提高我市科技创新基地整体水平；提升科技成果向经济、产业和社会发展转移转化的速度和效果，着力推动高水平科技成果转移转化体系建设；深入推进科技特派员制度，推进农业科技成果转化，强化农业科技社会化服务体系的建设；集聚京津冀科技创新资源，突破一批“卡脖子”关键核心技术，解决一批产业技术难题，服务壮大一批科技型企业，培育培训一批技术转移人才，引进加速一批科技成果在津转移转化，助力我市经济社会高质量发展</w:t>
      </w:r>
      <w:r>
        <w:rPr>
          <w:rFonts w:hint="eastAsia" w:ascii="Nimbus Roman No9 L" w:hAnsi="Nimbus Roman No9 L" w:eastAsia="仿宋_GB2312"/>
          <w:color w:val="auto"/>
          <w:sz w:val="32"/>
          <w:szCs w:val="32"/>
          <w:highlight w:val="none"/>
        </w:rPr>
        <w:t>。</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szCs w:val="32"/>
          <w:highlight w:val="none"/>
        </w:rPr>
        <w:t>（</w:t>
      </w:r>
      <w:r>
        <w:rPr>
          <w:rFonts w:ascii="Nimbus Roman No9 L" w:hAnsi="Nimbus Roman No9 L"/>
          <w:color w:val="auto"/>
          <w:szCs w:val="32"/>
          <w:highlight w:val="none"/>
        </w:rPr>
        <w:t>2</w:t>
      </w:r>
      <w:r>
        <w:rPr>
          <w:rFonts w:hint="eastAsia" w:ascii="Nimbus Roman No9 L" w:hAnsi="Nimbus Roman No9 L"/>
          <w:color w:val="auto"/>
          <w:szCs w:val="32"/>
          <w:highlight w:val="none"/>
        </w:rPr>
        <w:t>）具体目标。202</w:t>
      </w:r>
      <w:r>
        <w:rPr>
          <w:rFonts w:hint="eastAsia" w:ascii="Nimbus Roman No9 L" w:hAnsi="Nimbus Roman No9 L"/>
          <w:color w:val="auto"/>
          <w:szCs w:val="32"/>
          <w:highlight w:val="none"/>
          <w:lang w:val="en-US" w:eastAsia="zh-CN"/>
        </w:rPr>
        <w:t>3</w:t>
      </w:r>
      <w:r>
        <w:rPr>
          <w:rFonts w:hint="eastAsia" w:ascii="Nimbus Roman No9 L" w:hAnsi="Nimbus Roman No9 L"/>
          <w:color w:val="auto"/>
          <w:szCs w:val="32"/>
          <w:highlight w:val="none"/>
        </w:rPr>
        <w:t>年天津市引导资金围绕</w:t>
      </w:r>
      <w:r>
        <w:rPr>
          <w:rFonts w:hint="eastAsia" w:ascii="Nimbus Roman No9 L" w:hAnsi="Nimbus Roman No9 L"/>
          <w:color w:val="auto"/>
          <w:szCs w:val="32"/>
          <w:highlight w:val="none"/>
          <w:lang w:eastAsia="zh-CN"/>
        </w:rPr>
        <w:t>产出、</w:t>
      </w:r>
      <w:r>
        <w:rPr>
          <w:rFonts w:hint="eastAsia" w:ascii="Nimbus Roman No9 L" w:hAnsi="Nimbus Roman No9 L"/>
          <w:color w:val="auto"/>
          <w:szCs w:val="32"/>
          <w:highlight w:val="none"/>
        </w:rPr>
        <w:t>效益、满意度</w:t>
      </w:r>
      <w:r>
        <w:rPr>
          <w:rFonts w:hint="eastAsia" w:ascii="Nimbus Roman No9 L" w:hAnsi="Nimbus Roman No9 L"/>
          <w:color w:val="auto"/>
          <w:szCs w:val="32"/>
          <w:highlight w:val="none"/>
          <w:lang w:val="en-US" w:eastAsia="zh-CN"/>
        </w:rPr>
        <w:t>三</w:t>
      </w:r>
      <w:r>
        <w:rPr>
          <w:rFonts w:hint="eastAsia" w:ascii="Nimbus Roman No9 L" w:hAnsi="Nimbus Roman No9 L"/>
          <w:color w:val="auto"/>
          <w:szCs w:val="32"/>
          <w:highlight w:val="none"/>
        </w:rPr>
        <w:t>个方面设置</w:t>
      </w:r>
      <w:r>
        <w:rPr>
          <w:rFonts w:hint="eastAsia" w:ascii="Nimbus Roman No9 L" w:hAnsi="Nimbus Roman No9 L"/>
          <w:color w:val="auto"/>
          <w:szCs w:val="32"/>
          <w:highlight w:val="none"/>
          <w:lang w:val="en-US" w:eastAsia="zh-CN"/>
        </w:rPr>
        <w:t>22</w:t>
      </w:r>
      <w:r>
        <w:rPr>
          <w:rFonts w:hint="eastAsia" w:ascii="Nimbus Roman No9 L" w:hAnsi="Nimbus Roman No9 L"/>
          <w:color w:val="auto"/>
          <w:szCs w:val="32"/>
          <w:highlight w:val="none"/>
        </w:rPr>
        <w:t>项绩效目标，其中，产出指标</w:t>
      </w:r>
      <w:r>
        <w:rPr>
          <w:rFonts w:ascii="Nimbus Roman No9 L" w:hAnsi="Nimbus Roman No9 L"/>
          <w:color w:val="auto"/>
          <w:szCs w:val="32"/>
          <w:highlight w:val="none"/>
        </w:rPr>
        <w:t>7</w:t>
      </w:r>
      <w:r>
        <w:rPr>
          <w:rFonts w:hint="eastAsia" w:ascii="Nimbus Roman No9 L" w:hAnsi="Nimbus Roman No9 L"/>
          <w:color w:val="auto"/>
          <w:szCs w:val="32"/>
          <w:highlight w:val="none"/>
        </w:rPr>
        <w:t>项，包括数量指标</w:t>
      </w:r>
      <w:r>
        <w:rPr>
          <w:rFonts w:ascii="Nimbus Roman No9 L" w:hAnsi="Nimbus Roman No9 L"/>
          <w:color w:val="auto"/>
          <w:szCs w:val="32"/>
          <w:highlight w:val="none"/>
        </w:rPr>
        <w:t>6</w:t>
      </w:r>
      <w:r>
        <w:rPr>
          <w:rFonts w:hint="eastAsia" w:ascii="Nimbus Roman No9 L" w:hAnsi="Nimbus Roman No9 L"/>
          <w:color w:val="auto"/>
          <w:szCs w:val="32"/>
          <w:highlight w:val="none"/>
        </w:rPr>
        <w:t>项、时效指标1项；效益指标</w:t>
      </w:r>
      <w:r>
        <w:rPr>
          <w:rFonts w:hint="eastAsia" w:ascii="Nimbus Roman No9 L" w:hAnsi="Nimbus Roman No9 L"/>
          <w:color w:val="auto"/>
          <w:szCs w:val="32"/>
          <w:highlight w:val="none"/>
          <w:lang w:val="en-US" w:eastAsia="zh-CN"/>
        </w:rPr>
        <w:t>14</w:t>
      </w:r>
      <w:r>
        <w:rPr>
          <w:rFonts w:hint="eastAsia" w:ascii="Nimbus Roman No9 L" w:hAnsi="Nimbus Roman No9 L"/>
          <w:color w:val="auto"/>
          <w:szCs w:val="32"/>
          <w:highlight w:val="none"/>
        </w:rPr>
        <w:t>项，包括经济效益指标</w:t>
      </w:r>
      <w:r>
        <w:rPr>
          <w:rFonts w:hint="eastAsia" w:ascii="Nimbus Roman No9 L" w:hAnsi="Nimbus Roman No9 L"/>
          <w:color w:val="auto"/>
          <w:szCs w:val="32"/>
          <w:highlight w:val="none"/>
          <w:lang w:val="en-US" w:eastAsia="zh-CN"/>
        </w:rPr>
        <w:t>7</w:t>
      </w:r>
      <w:r>
        <w:rPr>
          <w:rFonts w:hint="eastAsia" w:ascii="Nimbus Roman No9 L" w:hAnsi="Nimbus Roman No9 L"/>
          <w:color w:val="auto"/>
          <w:szCs w:val="32"/>
          <w:highlight w:val="none"/>
        </w:rPr>
        <w:t>项，社会效益指标</w:t>
      </w:r>
      <w:r>
        <w:rPr>
          <w:rFonts w:hint="eastAsia" w:ascii="Nimbus Roman No9 L" w:hAnsi="Nimbus Roman No9 L"/>
          <w:color w:val="auto"/>
          <w:szCs w:val="32"/>
          <w:highlight w:val="none"/>
          <w:lang w:val="en-US" w:eastAsia="zh-CN"/>
        </w:rPr>
        <w:t>7</w:t>
      </w:r>
      <w:r>
        <w:rPr>
          <w:rFonts w:hint="eastAsia" w:ascii="Nimbus Roman No9 L" w:hAnsi="Nimbus Roman No9 L"/>
          <w:color w:val="auto"/>
          <w:szCs w:val="32"/>
          <w:highlight w:val="none"/>
        </w:rPr>
        <w:t>项</w:t>
      </w:r>
      <w:r>
        <w:rPr>
          <w:rFonts w:hint="eastAsia" w:ascii="Nimbus Roman No9 L" w:hAnsi="Nimbus Roman No9 L"/>
          <w:color w:val="auto"/>
          <w:szCs w:val="32"/>
          <w:highlight w:val="none"/>
          <w:lang w:eastAsia="zh-CN"/>
        </w:rPr>
        <w:t>；</w:t>
      </w:r>
      <w:r>
        <w:rPr>
          <w:rFonts w:hint="eastAsia" w:ascii="Nimbus Roman No9 L" w:hAnsi="Nimbus Roman No9 L"/>
          <w:color w:val="auto"/>
          <w:szCs w:val="32"/>
          <w:highlight w:val="none"/>
        </w:rPr>
        <w:t>满意度指标1项。具体预算绩效目标如下：</w:t>
      </w:r>
    </w:p>
    <w:p>
      <w:pPr>
        <w:keepNext w:val="0"/>
        <w:keepLines w:val="0"/>
        <w:pageBreakBefore w:val="0"/>
        <w:widowControl w:val="0"/>
        <w:kinsoku/>
        <w:wordWrap/>
        <w:overflowPunct/>
        <w:topLinePunct w:val="0"/>
        <w:autoSpaceDE/>
        <w:autoSpaceDN/>
        <w:bidi w:val="0"/>
        <w:adjustRightInd w:val="0"/>
        <w:snapToGrid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szCs w:val="32"/>
          <w:highlight w:val="none"/>
        </w:rPr>
        <w:t>一是创新体系建设水平显著提升。支持自由探索类基础研究项目数量，指标设定为≥20个，支持建设科技创新基地项目数量，指标设定为≥6个，支撑转化成果≥300项，支持科技特派员项目≥50</w:t>
      </w:r>
      <w:r>
        <w:rPr>
          <w:rFonts w:hint="eastAsia" w:ascii="Nimbus Roman No9 L" w:hAnsi="Nimbus Roman No9 L"/>
          <w:color w:val="auto"/>
          <w:szCs w:val="32"/>
          <w:highlight w:val="none"/>
          <w:lang w:val="en-US" w:eastAsia="zh-CN"/>
        </w:rPr>
        <w:t>项</w:t>
      </w:r>
      <w:r>
        <w:rPr>
          <w:rFonts w:hint="eastAsia" w:ascii="Nimbus Roman No9 L" w:hAnsi="Nimbus Roman No9 L"/>
          <w:color w:val="auto"/>
          <w:szCs w:val="32"/>
          <w:highlight w:val="none"/>
        </w:rPr>
        <w:t>，支持国家级区域创新载体项目≥10个，支持东西部科技合作及区域协同创新项目≥6个，资金拨付及时率≥90%。</w:t>
      </w:r>
    </w:p>
    <w:p>
      <w:pPr>
        <w:keepNext w:val="0"/>
        <w:keepLines w:val="0"/>
        <w:pageBreakBefore w:val="0"/>
        <w:widowControl w:val="0"/>
        <w:kinsoku/>
        <w:wordWrap/>
        <w:overflowPunct/>
        <w:topLinePunct w:val="0"/>
        <w:autoSpaceDE/>
        <w:autoSpaceDN/>
        <w:bidi w:val="0"/>
        <w:adjustRightInd w:val="0"/>
        <w:snapToGrid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szCs w:val="32"/>
          <w:highlight w:val="none"/>
        </w:rPr>
        <w:t>二是经济效益更加突出。带动社会投入与引导资金投入比例≥2，促进科技投融资金额≥15000万元，新增在孵企业≥90家，培养高新技术企业≥90家，支持科技型中小企业≥100家，促进技术合同成交额≥15000万元</w:t>
      </w:r>
      <w:r>
        <w:rPr>
          <w:rFonts w:hint="eastAsia" w:ascii="Nimbus Roman No9 L" w:hAnsi="Nimbus Roman No9 L"/>
          <w:color w:val="auto"/>
          <w:szCs w:val="32"/>
          <w:highlight w:val="none"/>
          <w:lang w:eastAsia="zh-CN"/>
        </w:rPr>
        <w:t>，</w:t>
      </w:r>
      <w:r>
        <w:rPr>
          <w:rFonts w:hint="eastAsia" w:ascii="Nimbus Roman No9 L" w:hAnsi="Nimbus Roman No9 L"/>
          <w:color w:val="auto"/>
          <w:szCs w:val="32"/>
          <w:highlight w:val="none"/>
        </w:rPr>
        <w:t>带动地方投入东西科技合作及区域协同创新资金≥200万元。</w:t>
      </w:r>
    </w:p>
    <w:p>
      <w:pPr>
        <w:keepNext w:val="0"/>
        <w:keepLines w:val="0"/>
        <w:pageBreakBefore w:val="0"/>
        <w:widowControl w:val="0"/>
        <w:kinsoku/>
        <w:wordWrap/>
        <w:overflowPunct/>
        <w:topLinePunct w:val="0"/>
        <w:autoSpaceDE/>
        <w:autoSpaceDN/>
        <w:bidi w:val="0"/>
        <w:adjustRightInd w:val="0"/>
        <w:snapToGrid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szCs w:val="32"/>
          <w:highlight w:val="none"/>
        </w:rPr>
        <w:t>三是社会效益更加显著。区域科技创新能力稳步提升</w:t>
      </w:r>
      <w:r>
        <w:rPr>
          <w:rFonts w:hint="eastAsia" w:ascii="Nimbus Roman No9 L" w:hAnsi="Nimbus Roman No9 L"/>
          <w:color w:val="auto"/>
          <w:szCs w:val="32"/>
          <w:highlight w:val="none"/>
          <w:lang w:eastAsia="zh-CN"/>
        </w:rPr>
        <w:t>，</w:t>
      </w:r>
      <w:r>
        <w:rPr>
          <w:rFonts w:hint="eastAsia" w:ascii="Nimbus Roman No9 L" w:hAnsi="Nimbus Roman No9 L"/>
          <w:color w:val="auto"/>
          <w:szCs w:val="32"/>
          <w:highlight w:val="none"/>
        </w:rPr>
        <w:t>培训从事技术创新服务人员≥2000人次，提供技术咨询/技术服务数量≥4000人次，培训和指导农业科技服务≥3500人次，培训技术经纪人≥300人次，</w:t>
      </w:r>
      <w:r>
        <w:rPr>
          <w:rFonts w:hint="eastAsia" w:ascii="Nimbus Roman No9 L" w:hAnsi="Nimbus Roman No9 L" w:eastAsia="仿宋_GB2312"/>
          <w:sz w:val="32"/>
          <w:szCs w:val="32"/>
          <w:highlight w:val="none"/>
        </w:rPr>
        <w:t>开展创业辅导活动≥</w:t>
      </w:r>
      <w:r>
        <w:rPr>
          <w:rFonts w:hint="eastAsia" w:ascii="Nimbus Roman No9 L" w:hAnsi="Nimbus Roman No9 L" w:eastAsia="仿宋_GB2312"/>
          <w:sz w:val="32"/>
          <w:szCs w:val="32"/>
          <w:highlight w:val="none"/>
          <w:lang w:val="en-US" w:eastAsia="zh-CN"/>
        </w:rPr>
        <w:t>40场</w:t>
      </w:r>
      <w:r>
        <w:rPr>
          <w:rFonts w:hint="eastAsia" w:ascii="Nimbus Roman No9 L" w:hAnsi="Nimbus Roman No9 L" w:eastAsia="仿宋_GB2312"/>
          <w:sz w:val="32"/>
          <w:szCs w:val="32"/>
          <w:highlight w:val="none"/>
          <w:lang w:eastAsia="zh-CN"/>
        </w:rPr>
        <w:t>，</w:t>
      </w:r>
      <w:r>
        <w:rPr>
          <w:rFonts w:hint="eastAsia" w:ascii="Nimbus Roman No9 L" w:hAnsi="Nimbus Roman No9 L"/>
          <w:color w:val="auto"/>
          <w:szCs w:val="32"/>
          <w:highlight w:val="none"/>
        </w:rPr>
        <w:t>科技特派员服务农民≥800户。</w:t>
      </w:r>
    </w:p>
    <w:p>
      <w:pPr>
        <w:keepNext w:val="0"/>
        <w:keepLines w:val="0"/>
        <w:pageBreakBefore w:val="0"/>
        <w:widowControl w:val="0"/>
        <w:kinsoku/>
        <w:wordWrap/>
        <w:overflowPunct/>
        <w:topLinePunct w:val="0"/>
        <w:autoSpaceDE/>
        <w:autoSpaceDN/>
        <w:bidi w:val="0"/>
        <w:adjustRightInd w:val="0"/>
        <w:snapToGrid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szCs w:val="32"/>
          <w:highlight w:val="none"/>
        </w:rPr>
        <w:t>四是服务对象满意度显著提升。被服务对象满意度达到</w:t>
      </w:r>
      <w:r>
        <w:rPr>
          <w:rFonts w:ascii="Nimbus Roman No9 L" w:hAnsi="Nimbus Roman No9 L"/>
          <w:color w:val="auto"/>
          <w:szCs w:val="32"/>
          <w:highlight w:val="none"/>
        </w:rPr>
        <w:t>85</w:t>
      </w:r>
      <w:r>
        <w:rPr>
          <w:rFonts w:hint="eastAsia" w:ascii="Nimbus Roman No9 L" w:hAnsi="Nimbus Roman No9 L"/>
          <w:color w:val="auto"/>
          <w:szCs w:val="32"/>
          <w:highlight w:val="none"/>
        </w:rPr>
        <w:t>%以上。</w:t>
      </w:r>
    </w:p>
    <w:p>
      <w:pPr>
        <w:keepNext w:val="0"/>
        <w:keepLines w:val="0"/>
        <w:pageBreakBefore w:val="0"/>
        <w:widowControl w:val="0"/>
        <w:kinsoku/>
        <w:wordWrap/>
        <w:overflowPunct/>
        <w:topLinePunct w:val="0"/>
        <w:autoSpaceDE/>
        <w:autoSpaceDN/>
        <w:bidi w:val="0"/>
        <w:ind w:firstLine="640"/>
        <w:textAlignment w:val="auto"/>
        <w:outlineLvl w:val="0"/>
        <w:rPr>
          <w:rFonts w:hint="eastAsia" w:ascii="Nimbus Roman No9 L" w:hAnsi="Nimbus Roman No9 L" w:eastAsia="黑体" w:cs="黑体"/>
          <w:color w:val="auto"/>
          <w:szCs w:val="32"/>
          <w:highlight w:val="none"/>
        </w:rPr>
      </w:pPr>
      <w:r>
        <w:rPr>
          <w:rFonts w:hint="eastAsia" w:ascii="Nimbus Roman No9 L" w:hAnsi="Nimbus Roman No9 L" w:eastAsia="黑体" w:cs="黑体"/>
          <w:color w:val="auto"/>
          <w:szCs w:val="32"/>
          <w:highlight w:val="none"/>
        </w:rPr>
        <w:t>二、组织实施情况</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（一）主管部门职责分工</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天津市中央引导地方科技发展资金由天津市财政局、天津市科技局共同负责管理。市财政局负责引导资金预算下达、资金拨付，会同市科技局进行绩效评价和监督检查；市科技局负责引导资金项目管理、绩效评价和引导资金的监管工作，会同市财政局编制年度引导资金实施方案。</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（二）资金管理情况</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1</w:t>
      </w:r>
      <w:r>
        <w:rPr>
          <w:rFonts w:ascii="Nimbus Roman No9 L" w:hAnsi="Nimbus Roman No9 L" w:cs="仿宋"/>
          <w:b/>
          <w:color w:val="auto"/>
          <w:szCs w:val="32"/>
          <w:highlight w:val="none"/>
        </w:rPr>
        <w:t>.</w:t>
      </w:r>
      <w:r>
        <w:rPr>
          <w:rFonts w:hint="eastAsia" w:ascii="Nimbus Roman No9 L" w:hAnsi="Nimbus Roman No9 L" w:cs="仿宋"/>
          <w:b/>
          <w:color w:val="auto"/>
          <w:szCs w:val="32"/>
          <w:highlight w:val="none"/>
        </w:rPr>
        <w:t>资金配套管理政策制定及执行情况</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为落实深化科技管理体制改革精神，进一步规范并加强天津市科技计划项目经费的管理，提高财政资金使用效益，2022年制定《天津市科技计划项目管理办法》（津科规〔2022〕7号）、《天津市科技计划项目经费管理办法》（津财教〔2022〕57号）。</w:t>
      </w:r>
      <w:r>
        <w:rPr>
          <w:rFonts w:hint="eastAsia" w:ascii="Nimbus Roman No9 L" w:hAnsi="Nimbus Roman No9 L"/>
          <w:color w:val="auto"/>
          <w:highlight w:val="none"/>
          <w:lang w:eastAsia="zh-CN"/>
        </w:rPr>
        <w:t>目前，按照《财政部 科技部关于印发〈中央引导地方科技发展资金管理办法〉的通知》</w:t>
      </w:r>
      <w:r>
        <w:rPr>
          <w:rFonts w:hint="eastAsia" w:ascii="Nimbus Roman No9 L" w:hAnsi="Nimbus Roman No9 L"/>
          <w:color w:val="auto"/>
          <w:highlight w:val="none"/>
        </w:rPr>
        <w:t>（财教〔20</w:t>
      </w:r>
      <w:r>
        <w:rPr>
          <w:rFonts w:hint="eastAsia" w:ascii="Nimbus Roman No9 L" w:hAnsi="Nimbus Roman No9 L"/>
          <w:color w:val="auto"/>
          <w:highlight w:val="none"/>
          <w:lang w:val="en-US" w:eastAsia="zh-CN"/>
        </w:rPr>
        <w:t>23</w:t>
      </w:r>
      <w:r>
        <w:rPr>
          <w:rFonts w:hint="eastAsia" w:ascii="Nimbus Roman No9 L" w:hAnsi="Nimbus Roman No9 L"/>
          <w:color w:val="auto"/>
          <w:highlight w:val="none"/>
        </w:rPr>
        <w:t>〕</w:t>
      </w:r>
      <w:r>
        <w:rPr>
          <w:rFonts w:hint="eastAsia" w:ascii="Nimbus Roman No9 L" w:hAnsi="Nimbus Roman No9 L"/>
          <w:color w:val="auto"/>
          <w:highlight w:val="none"/>
          <w:lang w:val="en-US" w:eastAsia="zh-CN"/>
        </w:rPr>
        <w:t>276</w:t>
      </w:r>
      <w:r>
        <w:rPr>
          <w:rFonts w:hint="eastAsia" w:ascii="Nimbus Roman No9 L" w:hAnsi="Nimbus Roman No9 L"/>
          <w:color w:val="auto"/>
          <w:highlight w:val="none"/>
        </w:rPr>
        <w:t>号）</w:t>
      </w:r>
      <w:r>
        <w:rPr>
          <w:rFonts w:hint="eastAsia" w:ascii="Nimbus Roman No9 L" w:hAnsi="Nimbus Roman No9 L"/>
          <w:color w:val="auto"/>
          <w:highlight w:val="none"/>
          <w:lang w:eastAsia="zh-CN"/>
        </w:rPr>
        <w:t>要求，我市已成立工作专班，抓紧制定具体管理办法</w:t>
      </w:r>
      <w:r>
        <w:rPr>
          <w:rFonts w:hint="eastAsia" w:ascii="Nimbus Roman No9 L" w:hAnsi="Nimbus Roman No9 L"/>
          <w:color w:val="auto"/>
          <w:highlight w:val="none"/>
        </w:rPr>
        <w:t>。</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2</w:t>
      </w:r>
      <w:r>
        <w:rPr>
          <w:rFonts w:ascii="Nimbus Roman No9 L" w:hAnsi="Nimbus Roman No9 L" w:cs="仿宋"/>
          <w:b/>
          <w:color w:val="auto"/>
          <w:szCs w:val="32"/>
          <w:highlight w:val="none"/>
        </w:rPr>
        <w:t>.</w:t>
      </w:r>
      <w:r>
        <w:rPr>
          <w:rFonts w:hint="eastAsia" w:ascii="Nimbus Roman No9 L" w:hAnsi="Nimbus Roman No9 L" w:cs="仿宋"/>
          <w:b/>
          <w:color w:val="auto"/>
          <w:szCs w:val="32"/>
          <w:highlight w:val="none"/>
        </w:rPr>
        <w:t>资金分配的原则</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lang w:val="en-US" w:eastAsia="zh-CN"/>
        </w:rPr>
        <w:t>天津市主动将国家重大科技支持政策与我市重点科技工作有机结合，持续创新引导资金项目组织方式，通过市级层面主动布局和区级层面需求驱动相结合的方式，以局区科技联动为支撑，集中资源联合谋划科技项目。在资金分配的过程中，坚持以下三个原则：一是聚焦国家重大任务。</w:t>
      </w:r>
      <w:r>
        <w:rPr>
          <w:rFonts w:hint="eastAsia" w:ascii="Nimbus Roman No9 L" w:hAnsi="Nimbus Roman No9 L"/>
          <w:color w:val="auto"/>
          <w:highlight w:val="none"/>
        </w:rPr>
        <w:t>紧紧围绕</w:t>
      </w:r>
      <w:r>
        <w:rPr>
          <w:rFonts w:hint="eastAsia" w:ascii="Nimbus Roman No9 L" w:hAnsi="Nimbus Roman No9 L"/>
          <w:color w:val="auto"/>
          <w:highlight w:val="none"/>
          <w:lang w:eastAsia="zh-CN"/>
        </w:rPr>
        <w:t>国家部署的重大任务，进一步在京津冀协同发展、“国字号”重大创新基地建设、应用基础研究以及乡村振兴等工作上</w:t>
      </w:r>
      <w:r>
        <w:rPr>
          <w:rFonts w:hint="eastAsia" w:ascii="Nimbus Roman No9 L" w:hAnsi="Nimbus Roman No9 L"/>
          <w:color w:val="auto"/>
          <w:highlight w:val="none"/>
        </w:rPr>
        <w:t>聚力。</w:t>
      </w:r>
      <w:r>
        <w:rPr>
          <w:rFonts w:hint="eastAsia" w:ascii="Nimbus Roman No9 L" w:hAnsi="Nimbus Roman No9 L"/>
          <w:color w:val="auto"/>
          <w:highlight w:val="none"/>
          <w:lang w:val="en-US" w:eastAsia="zh-CN"/>
        </w:rPr>
        <w:t>二是落实全市重点工作。对照我市“十项行动”，围绕天开高教科创园、</w:t>
      </w:r>
      <w:r>
        <w:rPr>
          <w:rFonts w:hint="eastAsia" w:ascii="Nimbus Roman No9 L" w:hAnsi="Nimbus Roman No9 L"/>
          <w:color w:val="auto"/>
          <w:highlight w:val="none"/>
          <w:lang w:eastAsia="zh-CN"/>
        </w:rPr>
        <w:t>科技成果转化、</w:t>
      </w:r>
      <w:r>
        <w:rPr>
          <w:rFonts w:hint="eastAsia" w:ascii="Nimbus Roman No9 L" w:hAnsi="Nimbus Roman No9 L"/>
          <w:color w:val="auto"/>
          <w:highlight w:val="none"/>
          <w:lang w:val="en-US" w:eastAsia="zh-CN"/>
        </w:rPr>
        <w:t>市级</w:t>
      </w:r>
      <w:r>
        <w:rPr>
          <w:rFonts w:hint="eastAsia" w:ascii="Nimbus Roman No9 L" w:hAnsi="Nimbus Roman No9 L"/>
          <w:color w:val="auto"/>
          <w:highlight w:val="none"/>
          <w:lang w:eastAsia="zh-CN"/>
        </w:rPr>
        <w:t>重大创新平台等谋划提出项目需求。</w:t>
      </w:r>
      <w:r>
        <w:rPr>
          <w:rFonts w:hint="eastAsia" w:ascii="Nimbus Roman No9 L" w:hAnsi="Nimbus Roman No9 L"/>
          <w:color w:val="auto"/>
          <w:highlight w:val="none"/>
          <w:lang w:val="en-US" w:eastAsia="zh-CN"/>
        </w:rPr>
        <w:t>三是强化绩效目标导向。紧盯引导资金重点关注的</w:t>
      </w:r>
      <w:r>
        <w:rPr>
          <w:rFonts w:hint="eastAsia" w:ascii="Nimbus Roman No9 L" w:hAnsi="Nimbus Roman No9 L"/>
          <w:color w:val="auto"/>
          <w:highlight w:val="none"/>
          <w:lang w:eastAsia="zh-CN"/>
        </w:rPr>
        <w:t>成果转化、社会投入、企业支持、服务民生等指标，要求所提项目需求必须明确今年绩效完成情况。</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3.监督与绩效评价</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天津市财政局、</w:t>
      </w:r>
      <w:r>
        <w:rPr>
          <w:rFonts w:hint="eastAsia" w:ascii="Nimbus Roman No9 L" w:hAnsi="Nimbus Roman No9 L"/>
          <w:color w:val="auto"/>
          <w:highlight w:val="none"/>
          <w:lang w:eastAsia="zh-CN"/>
        </w:rPr>
        <w:t>科学技术</w:t>
      </w:r>
      <w:r>
        <w:rPr>
          <w:rFonts w:hint="eastAsia" w:ascii="Nimbus Roman No9 L" w:hAnsi="Nimbus Roman No9 L"/>
          <w:color w:val="auto"/>
          <w:highlight w:val="none"/>
        </w:rPr>
        <w:t>局按照全面实施预算绩效管理的要求，建立全过程预算绩效管理机制，科学合理设定绩效目标，对照绩效目标做好绩效监控、绩效评价。项目第一承担单位严格执行国家会计法律法规制度，按规定管理使用资金，开展全过程绩效管理，自觉接受监督及绩效评价，按要求对项目实施、目标实现、成果产出、经费支出等情况开展自评价。市科技局会同市财政局根据各项目自评价情况编制引导资金绩效自评报告，报送财政部、科技部，同时抄送财政部天津监管局。</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天津市</w:t>
      </w:r>
      <w:r>
        <w:rPr>
          <w:rFonts w:hint="eastAsia" w:ascii="Nimbus Roman No9 L" w:hAnsi="Nimbus Roman No9 L"/>
          <w:color w:val="auto"/>
          <w:highlight w:val="none"/>
          <w:lang w:eastAsia="zh-CN"/>
        </w:rPr>
        <w:t>科学技术</w:t>
      </w:r>
      <w:r>
        <w:rPr>
          <w:rFonts w:hint="eastAsia" w:ascii="Nimbus Roman No9 L" w:hAnsi="Nimbus Roman No9 L"/>
          <w:color w:val="auto"/>
          <w:highlight w:val="none"/>
        </w:rPr>
        <w:t>局对项目申报与受理、评审与立项、实施管理、验收等环节的合规性，开展全过程监督。依托项目管理信息系统，实现项目管理全过程信息化、智能化、可查询、可追溯。同时加强科技伦理监管，全面覆盖项目组织实施各个环节。</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（三）项目管理情况</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s="Times New Roman"/>
          <w:color w:val="auto"/>
          <w:szCs w:val="32"/>
          <w:highlight w:val="none"/>
        </w:rPr>
      </w:pPr>
      <w:r>
        <w:rPr>
          <w:rFonts w:hint="eastAsia" w:ascii="Nimbus Roman No9 L" w:hAnsi="Nimbus Roman No9 L" w:cs="Times New Roman"/>
          <w:b/>
          <w:bCs/>
          <w:color w:val="auto"/>
          <w:szCs w:val="32"/>
          <w:highlight w:val="none"/>
        </w:rPr>
        <w:t>一是科学谋划项目支持方向。</w:t>
      </w:r>
      <w:r>
        <w:rPr>
          <w:rFonts w:hint="eastAsia" w:ascii="Nimbus Roman No9 L" w:hAnsi="Nimbus Roman No9 L" w:cs="Times New Roman"/>
          <w:color w:val="auto"/>
          <w:szCs w:val="32"/>
          <w:highlight w:val="none"/>
          <w:lang w:eastAsia="zh-CN"/>
        </w:rPr>
        <w:t>融入京津冀协同发展国家重大战略，</w:t>
      </w:r>
      <w:r>
        <w:rPr>
          <w:rFonts w:hint="eastAsia" w:ascii="Nimbus Roman No9 L" w:hAnsi="Nimbus Roman No9 L" w:cs="Times New Roman"/>
          <w:color w:val="auto"/>
          <w:szCs w:val="32"/>
          <w:highlight w:val="none"/>
        </w:rPr>
        <w:t>结合我市</w:t>
      </w:r>
      <w:r>
        <w:rPr>
          <w:rFonts w:hint="eastAsia" w:ascii="Nimbus Roman No9 L" w:hAnsi="Nimbus Roman No9 L" w:cs="Times New Roman"/>
          <w:color w:val="auto"/>
          <w:szCs w:val="32"/>
          <w:highlight w:val="none"/>
          <w:lang w:eastAsia="zh-CN"/>
        </w:rPr>
        <w:t>高质量</w:t>
      </w:r>
      <w:r>
        <w:rPr>
          <w:rFonts w:hint="eastAsia" w:ascii="Nimbus Roman No9 L" w:hAnsi="Nimbus Roman No9 L" w:cs="Times New Roman"/>
          <w:color w:val="auto"/>
          <w:szCs w:val="32"/>
          <w:highlight w:val="none"/>
        </w:rPr>
        <w:t>发展需要，重点支持</w:t>
      </w:r>
      <w:r>
        <w:rPr>
          <w:rFonts w:hint="eastAsia" w:ascii="Nimbus Roman No9 L" w:hAnsi="Nimbus Roman No9 L" w:cs="Times New Roman"/>
          <w:color w:val="auto"/>
          <w:szCs w:val="32"/>
          <w:highlight w:val="none"/>
          <w:lang w:eastAsia="zh-CN"/>
        </w:rPr>
        <w:t>支持</w:t>
      </w:r>
      <w:r>
        <w:rPr>
          <w:rFonts w:hint="eastAsia" w:ascii="Nimbus Roman No9 L" w:hAnsi="Nimbus Roman No9 L" w:cs="Times New Roman"/>
          <w:color w:val="auto"/>
          <w:szCs w:val="32"/>
          <w:highlight w:val="none"/>
        </w:rPr>
        <w:t>京津冀三地基础研究</w:t>
      </w:r>
      <w:r>
        <w:rPr>
          <w:rFonts w:hint="eastAsia" w:ascii="Nimbus Roman No9 L" w:hAnsi="Nimbus Roman No9 L" w:cs="Times New Roman"/>
          <w:color w:val="auto"/>
          <w:szCs w:val="32"/>
          <w:highlight w:val="none"/>
          <w:lang w:eastAsia="zh-CN"/>
        </w:rPr>
        <w:t>，鼓励</w:t>
      </w:r>
      <w:r>
        <w:rPr>
          <w:rFonts w:hint="eastAsia" w:ascii="Nimbus Roman No9 L" w:hAnsi="Nimbus Roman No9 L" w:cs="Times New Roman"/>
          <w:color w:val="auto"/>
          <w:szCs w:val="32"/>
          <w:highlight w:val="none"/>
          <w:lang w:val="en-US" w:eastAsia="zh-CN"/>
        </w:rPr>
        <w:t>国家大型地震工程模拟研究设施、</w:t>
      </w:r>
      <w:r>
        <w:rPr>
          <w:rFonts w:hint="eastAsia" w:ascii="Nimbus Roman No9 L" w:hAnsi="Nimbus Roman No9 L" w:cs="Times New Roman"/>
          <w:color w:val="auto"/>
          <w:szCs w:val="32"/>
          <w:highlight w:val="none"/>
        </w:rPr>
        <w:t>天津市国家应用数学中心发挥</w:t>
      </w:r>
      <w:r>
        <w:rPr>
          <w:rFonts w:hint="eastAsia" w:ascii="Nimbus Roman No9 L" w:hAnsi="Nimbus Roman No9 L" w:cs="Times New Roman"/>
          <w:color w:val="auto"/>
          <w:szCs w:val="32"/>
          <w:highlight w:val="none"/>
          <w:lang w:eastAsia="zh-CN"/>
        </w:rPr>
        <w:t>国家重大科研基础设施和平台的</w:t>
      </w:r>
      <w:r>
        <w:rPr>
          <w:rFonts w:hint="eastAsia" w:ascii="Nimbus Roman No9 L" w:hAnsi="Nimbus Roman No9 L" w:cs="Times New Roman"/>
          <w:color w:val="auto"/>
          <w:szCs w:val="32"/>
          <w:highlight w:val="none"/>
        </w:rPr>
        <w:t>职能作用，</w:t>
      </w:r>
      <w:r>
        <w:rPr>
          <w:rFonts w:hint="eastAsia" w:ascii="Nimbus Roman No9 L" w:hAnsi="Nimbus Roman No9 L" w:cs="Times New Roman"/>
          <w:color w:val="auto"/>
          <w:szCs w:val="32"/>
          <w:highlight w:val="none"/>
          <w:lang w:eastAsia="zh-CN"/>
        </w:rPr>
        <w:t>积极开展</w:t>
      </w:r>
      <w:r>
        <w:rPr>
          <w:rFonts w:hint="eastAsia" w:ascii="Nimbus Roman No9 L" w:hAnsi="Nimbus Roman No9 L" w:cs="Times New Roman"/>
          <w:color w:val="auto"/>
          <w:szCs w:val="32"/>
          <w:highlight w:val="none"/>
        </w:rPr>
        <w:t>应用基础研究；支持国家科技创新基地建设，如省部共建国家重点实验室、</w:t>
      </w:r>
      <w:bookmarkStart w:id="0" w:name="_Hlk92876543"/>
      <w:r>
        <w:rPr>
          <w:rFonts w:hint="eastAsia" w:ascii="Nimbus Roman No9 L" w:hAnsi="Nimbus Roman No9 L" w:cs="Times New Roman"/>
          <w:color w:val="auto"/>
          <w:szCs w:val="32"/>
          <w:highlight w:val="none"/>
        </w:rPr>
        <w:t>野外科学观测研究站</w:t>
      </w:r>
      <w:bookmarkEnd w:id="0"/>
      <w:r>
        <w:rPr>
          <w:rFonts w:hint="eastAsia" w:ascii="Nimbus Roman No9 L" w:hAnsi="Nimbus Roman No9 L" w:cs="Times New Roman"/>
          <w:color w:val="auto"/>
          <w:szCs w:val="32"/>
          <w:highlight w:val="none"/>
        </w:rPr>
        <w:t>、</w:t>
      </w:r>
      <w:r>
        <w:rPr>
          <w:rFonts w:hint="eastAsia" w:ascii="Nimbus Roman No9 L" w:hAnsi="Nimbus Roman No9 L" w:cs="Times New Roman"/>
          <w:color w:val="auto"/>
          <w:szCs w:val="32"/>
          <w:highlight w:val="none"/>
          <w:lang w:eastAsia="zh-CN"/>
        </w:rPr>
        <w:t>国家</w:t>
      </w:r>
      <w:r>
        <w:rPr>
          <w:rFonts w:hint="eastAsia" w:ascii="Nimbus Roman No9 L" w:hAnsi="Nimbus Roman No9 L" w:cs="Times New Roman"/>
          <w:color w:val="auto"/>
          <w:szCs w:val="32"/>
          <w:highlight w:val="none"/>
        </w:rPr>
        <w:t>技术创新中心等；</w:t>
      </w:r>
      <w:r>
        <w:rPr>
          <w:rFonts w:hint="eastAsia" w:ascii="Nimbus Roman No9 L" w:hAnsi="Nimbus Roman No9 L" w:cs="Times New Roman"/>
          <w:color w:val="auto"/>
          <w:szCs w:val="32"/>
          <w:highlight w:val="none"/>
          <w:lang w:eastAsia="zh-CN"/>
        </w:rPr>
        <w:t>加快</w:t>
      </w:r>
      <w:r>
        <w:rPr>
          <w:rFonts w:hint="eastAsia" w:ascii="Nimbus Roman No9 L" w:hAnsi="Nimbus Roman No9 L" w:cs="Times New Roman"/>
          <w:color w:val="auto"/>
          <w:szCs w:val="32"/>
          <w:highlight w:val="none"/>
        </w:rPr>
        <w:t>科技成果</w:t>
      </w:r>
      <w:r>
        <w:rPr>
          <w:rFonts w:hint="eastAsia" w:ascii="Nimbus Roman No9 L" w:hAnsi="Nimbus Roman No9 L" w:cs="Times New Roman"/>
          <w:color w:val="auto"/>
          <w:szCs w:val="32"/>
          <w:highlight w:val="none"/>
          <w:lang w:eastAsia="zh-CN"/>
        </w:rPr>
        <w:t>转移转化，</w:t>
      </w:r>
      <w:r>
        <w:rPr>
          <w:rFonts w:hint="eastAsia" w:ascii="Nimbus Roman No9 L" w:hAnsi="Nimbus Roman No9 L" w:cs="Times New Roman"/>
          <w:color w:val="auto"/>
          <w:szCs w:val="32"/>
          <w:highlight w:val="none"/>
        </w:rPr>
        <w:t>将</w:t>
      </w:r>
      <w:r>
        <w:rPr>
          <w:rFonts w:hint="eastAsia" w:ascii="Nimbus Roman No9 L" w:hAnsi="Nimbus Roman No9 L" w:cs="Times New Roman"/>
          <w:color w:val="auto"/>
          <w:szCs w:val="32"/>
          <w:highlight w:val="none"/>
          <w:lang w:eastAsia="zh-CN"/>
        </w:rPr>
        <w:t>京津冀成果转化服务网络、概念验证和中试平台、天开高教科创园东翼拓展区技术转移体系、</w:t>
      </w:r>
      <w:r>
        <w:rPr>
          <w:rFonts w:hint="eastAsia" w:ascii="Nimbus Roman No9 L" w:hAnsi="Nimbus Roman No9 L" w:cs="Times New Roman"/>
          <w:color w:val="auto"/>
          <w:szCs w:val="32"/>
          <w:highlight w:val="none"/>
        </w:rPr>
        <w:t>东西部协作科技援助和优秀农业科技特派员项目纳入支持范围；</w:t>
      </w:r>
      <w:r>
        <w:rPr>
          <w:rFonts w:hint="eastAsia" w:ascii="Nimbus Roman No9 L" w:hAnsi="Nimbus Roman No9 L" w:cs="Times New Roman"/>
          <w:color w:val="auto"/>
          <w:szCs w:val="32"/>
          <w:highlight w:val="none"/>
          <w:lang w:eastAsia="zh-CN"/>
        </w:rPr>
        <w:t>聚焦</w:t>
      </w:r>
      <w:r>
        <w:rPr>
          <w:rFonts w:hint="default" w:ascii="Nimbus Roman No9 L" w:hAnsi="Nimbus Roman No9 L" w:cs="Times New Roman"/>
          <w:color w:val="auto"/>
          <w:szCs w:val="32"/>
          <w:highlight w:val="none"/>
          <w:lang w:val="en-US" w:eastAsia="zh-CN"/>
        </w:rPr>
        <w:t>国家新一代人工智能创新发展试验区</w:t>
      </w:r>
      <w:r>
        <w:rPr>
          <w:rFonts w:hint="eastAsia" w:ascii="Nimbus Roman No9 L" w:hAnsi="Nimbus Roman No9 L" w:cs="Times New Roman"/>
          <w:color w:val="auto"/>
          <w:szCs w:val="32"/>
          <w:highlight w:val="none"/>
          <w:lang w:val="en-US" w:eastAsia="zh-CN"/>
        </w:rPr>
        <w:t>建设以及重点产业关键核心技术攻关，</w:t>
      </w:r>
      <w:r>
        <w:rPr>
          <w:rFonts w:hint="eastAsia" w:ascii="Nimbus Roman No9 L" w:hAnsi="Nimbus Roman No9 L" w:cs="Times New Roman"/>
          <w:color w:val="auto"/>
          <w:szCs w:val="32"/>
          <w:highlight w:val="none"/>
        </w:rPr>
        <w:t>打造一批领军科技企业和平台孵育载体，加快推动一批先进适用重大创新成果和应用场景落地转化，</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s="Times New Roman"/>
          <w:b/>
          <w:bCs/>
          <w:color w:val="auto"/>
          <w:szCs w:val="32"/>
          <w:highlight w:val="none"/>
        </w:rPr>
        <w:t>二是</w:t>
      </w:r>
      <w:r>
        <w:rPr>
          <w:rFonts w:hint="eastAsia" w:ascii="Nimbus Roman No9 L" w:hAnsi="Nimbus Roman No9 L" w:cs="Times New Roman"/>
          <w:b/>
          <w:bCs/>
          <w:color w:val="auto"/>
          <w:szCs w:val="32"/>
          <w:highlight w:val="none"/>
          <w:lang w:eastAsia="zh-CN"/>
        </w:rPr>
        <w:t>灵活采用多种</w:t>
      </w:r>
      <w:r>
        <w:rPr>
          <w:rFonts w:hint="eastAsia" w:ascii="Nimbus Roman No9 L" w:hAnsi="Nimbus Roman No9 L" w:cs="Times New Roman"/>
          <w:b/>
          <w:bCs/>
          <w:color w:val="auto"/>
          <w:szCs w:val="32"/>
          <w:highlight w:val="none"/>
        </w:rPr>
        <w:t>项目</w:t>
      </w:r>
      <w:r>
        <w:rPr>
          <w:rFonts w:hint="eastAsia" w:ascii="Nimbus Roman No9 L" w:hAnsi="Nimbus Roman No9 L" w:cs="Times New Roman"/>
          <w:b/>
          <w:bCs/>
          <w:color w:val="auto"/>
          <w:szCs w:val="32"/>
          <w:highlight w:val="none"/>
          <w:lang w:eastAsia="zh-CN"/>
        </w:rPr>
        <w:t>组织方式</w:t>
      </w:r>
      <w:r>
        <w:rPr>
          <w:rFonts w:hint="eastAsia" w:ascii="Nimbus Roman No9 L" w:hAnsi="Nimbus Roman No9 L" w:cs="Times New Roman"/>
          <w:b/>
          <w:bCs/>
          <w:color w:val="auto"/>
          <w:szCs w:val="32"/>
          <w:highlight w:val="none"/>
        </w:rPr>
        <w:t>。</w:t>
      </w:r>
      <w:r>
        <w:rPr>
          <w:rFonts w:hint="eastAsia" w:ascii="Nimbus Roman No9 L" w:hAnsi="Nimbus Roman No9 L"/>
          <w:color w:val="auto"/>
          <w:highlight w:val="none"/>
        </w:rPr>
        <w:t>根据不同类型项目的定位和目标，综合运用定向委托、公开竞争等方式组织实施。</w:t>
      </w:r>
      <w:r>
        <w:rPr>
          <w:rFonts w:hint="eastAsia" w:ascii="Nimbus Roman No9 L" w:hAnsi="Nimbus Roman No9 L" w:cs="Nimbus Roman No9 L"/>
          <w:b w:val="0"/>
          <w:bCs w:val="0"/>
          <w:color w:val="auto"/>
          <w:sz w:val="32"/>
          <w:szCs w:val="32"/>
          <w:highlight w:val="none"/>
          <w:lang w:val="en-US" w:eastAsia="zh-CN"/>
        </w:rPr>
        <w:t>对</w:t>
      </w:r>
      <w:r>
        <w:rPr>
          <w:rFonts w:hint="default" w:ascii="Nimbus Roman No9 L" w:hAnsi="Nimbus Roman No9 L" w:eastAsia="仿宋_GB2312" w:cs="Nimbus Roman No9 L"/>
          <w:b w:val="0"/>
          <w:bCs w:val="0"/>
          <w:color w:val="auto"/>
          <w:sz w:val="32"/>
          <w:szCs w:val="32"/>
          <w:highlight w:val="none"/>
          <w:lang w:val="en-US" w:eastAsia="zh-CN"/>
        </w:rPr>
        <w:t>落实中央科技委</w:t>
      </w:r>
      <w:r>
        <w:rPr>
          <w:rFonts w:hint="eastAsia" w:ascii="Nimbus Roman No9 L" w:hAnsi="Nimbus Roman No9 L" w:eastAsia="仿宋_GB2312" w:cs="Nimbus Roman No9 L"/>
          <w:b w:val="0"/>
          <w:bCs w:val="0"/>
          <w:color w:val="auto"/>
          <w:sz w:val="32"/>
          <w:szCs w:val="32"/>
          <w:highlight w:val="none"/>
          <w:lang w:val="en-US" w:eastAsia="zh-CN"/>
        </w:rPr>
        <w:t>重要</w:t>
      </w:r>
      <w:r>
        <w:rPr>
          <w:rFonts w:hint="default" w:ascii="Nimbus Roman No9 L" w:hAnsi="Nimbus Roman No9 L" w:eastAsia="仿宋_GB2312" w:cs="Nimbus Roman No9 L"/>
          <w:b w:val="0"/>
          <w:bCs w:val="0"/>
          <w:color w:val="auto"/>
          <w:sz w:val="32"/>
          <w:szCs w:val="32"/>
          <w:highlight w:val="none"/>
          <w:lang w:val="en-US" w:eastAsia="zh-CN"/>
        </w:rPr>
        <w:t>会议精神</w:t>
      </w:r>
      <w:r>
        <w:rPr>
          <w:rFonts w:hint="eastAsia" w:ascii="Nimbus Roman No9 L" w:hAnsi="Nimbus Roman No9 L" w:cs="Nimbus Roman No9 L"/>
          <w:b w:val="0"/>
          <w:bCs w:val="0"/>
          <w:color w:val="auto"/>
          <w:sz w:val="32"/>
          <w:szCs w:val="32"/>
          <w:highlight w:val="none"/>
          <w:lang w:val="en-US" w:eastAsia="zh-CN"/>
        </w:rPr>
        <w:t>的重大任务，</w:t>
      </w:r>
      <w:r>
        <w:rPr>
          <w:rFonts w:hint="eastAsia" w:ascii="Nimbus Roman No9 L" w:hAnsi="Nimbus Roman No9 L" w:eastAsia="仿宋_GB2312"/>
          <w:b w:val="0"/>
          <w:bCs w:val="0"/>
          <w:color w:val="auto"/>
          <w:sz w:val="32"/>
          <w:szCs w:val="32"/>
          <w:highlight w:val="none"/>
        </w:rPr>
        <w:t>采用</w:t>
      </w:r>
      <w:r>
        <w:rPr>
          <w:rFonts w:hint="eastAsia" w:ascii="Nimbus Roman No9 L" w:hAnsi="Nimbus Roman No9 L" w:eastAsia="仿宋_GB2312"/>
          <w:b w:val="0"/>
          <w:bCs w:val="0"/>
          <w:color w:val="auto"/>
          <w:sz w:val="32"/>
          <w:szCs w:val="32"/>
          <w:highlight w:val="none"/>
          <w:lang w:eastAsia="zh-CN"/>
        </w:rPr>
        <w:t>“揭榜挂帅”</w:t>
      </w:r>
      <w:r>
        <w:rPr>
          <w:rFonts w:hint="eastAsia" w:ascii="Nimbus Roman No9 L" w:hAnsi="Nimbus Roman No9 L" w:eastAsia="仿宋_GB2312"/>
          <w:b w:val="0"/>
          <w:bCs w:val="0"/>
          <w:color w:val="auto"/>
          <w:sz w:val="32"/>
          <w:szCs w:val="32"/>
          <w:highlight w:val="none"/>
        </w:rPr>
        <w:t>“自上而下</w:t>
      </w:r>
      <w:r>
        <w:rPr>
          <w:rFonts w:hint="eastAsia" w:ascii="Nimbus Roman No9 L" w:hAnsi="Nimbus Roman No9 L" w:eastAsia="仿宋_GB2312"/>
          <w:b w:val="0"/>
          <w:bCs w:val="0"/>
          <w:color w:val="auto"/>
          <w:sz w:val="32"/>
          <w:szCs w:val="32"/>
          <w:highlight w:val="none"/>
          <w:lang w:eastAsia="zh-CN"/>
        </w:rPr>
        <w:t>——</w:t>
      </w:r>
      <w:r>
        <w:rPr>
          <w:rFonts w:hint="eastAsia" w:ascii="Nimbus Roman No9 L" w:hAnsi="Nimbus Roman No9 L" w:eastAsia="仿宋_GB2312"/>
          <w:b w:val="0"/>
          <w:bCs w:val="0"/>
          <w:color w:val="auto"/>
          <w:sz w:val="32"/>
          <w:szCs w:val="32"/>
          <w:highlight w:val="none"/>
        </w:rPr>
        <w:t>政府</w:t>
      </w:r>
      <w:r>
        <w:rPr>
          <w:rFonts w:hint="eastAsia" w:ascii="Nimbus Roman No9 L" w:hAnsi="Nimbus Roman No9 L" w:eastAsia="仿宋_GB2312"/>
          <w:b w:val="0"/>
          <w:bCs w:val="0"/>
          <w:color w:val="auto"/>
          <w:sz w:val="32"/>
          <w:szCs w:val="32"/>
          <w:highlight w:val="none"/>
          <w:lang w:eastAsia="zh-CN"/>
        </w:rPr>
        <w:t>部门主动布局</w:t>
      </w:r>
      <w:r>
        <w:rPr>
          <w:rFonts w:hint="eastAsia" w:ascii="Nimbus Roman No9 L" w:hAnsi="Nimbus Roman No9 L" w:eastAsia="仿宋_GB2312"/>
          <w:b w:val="0"/>
          <w:bCs w:val="0"/>
          <w:color w:val="auto"/>
          <w:sz w:val="32"/>
          <w:szCs w:val="32"/>
          <w:highlight w:val="none"/>
        </w:rPr>
        <w:t>”</w:t>
      </w:r>
      <w:r>
        <w:rPr>
          <w:rFonts w:hint="eastAsia" w:ascii="Nimbus Roman No9 L" w:hAnsi="Nimbus Roman No9 L" w:eastAsia="仿宋_GB2312"/>
          <w:b w:val="0"/>
          <w:bCs w:val="0"/>
          <w:color w:val="auto"/>
          <w:sz w:val="32"/>
          <w:szCs w:val="32"/>
          <w:highlight w:val="none"/>
          <w:lang w:eastAsia="zh-CN"/>
        </w:rPr>
        <w:t>的方式，面向</w:t>
      </w:r>
      <w:r>
        <w:rPr>
          <w:rFonts w:hint="eastAsia" w:ascii="Nimbus Roman No9 L" w:hAnsi="Nimbus Roman No9 L"/>
          <w:b w:val="0"/>
          <w:bCs w:val="0"/>
          <w:color w:val="auto"/>
          <w:sz w:val="32"/>
          <w:szCs w:val="32"/>
          <w:highlight w:val="none"/>
          <w:lang w:eastAsia="zh-CN"/>
        </w:rPr>
        <w:t>天津</w:t>
      </w:r>
      <w:r>
        <w:rPr>
          <w:rFonts w:hint="eastAsia" w:ascii="Nimbus Roman No9 L" w:hAnsi="Nimbus Roman No9 L" w:eastAsia="仿宋_GB2312"/>
          <w:b w:val="0"/>
          <w:bCs w:val="0"/>
          <w:color w:val="auto"/>
          <w:sz w:val="32"/>
          <w:szCs w:val="32"/>
          <w:highlight w:val="none"/>
          <w:lang w:eastAsia="zh-CN"/>
        </w:rPr>
        <w:t>滨海新区</w:t>
      </w:r>
      <w:r>
        <w:rPr>
          <w:rFonts w:hint="eastAsia" w:ascii="Nimbus Roman No9 L" w:hAnsi="Nimbus Roman No9 L"/>
          <w:b w:val="0"/>
          <w:bCs w:val="0"/>
          <w:color w:val="auto"/>
          <w:sz w:val="32"/>
          <w:szCs w:val="32"/>
          <w:highlight w:val="none"/>
          <w:lang w:eastAsia="zh-CN"/>
        </w:rPr>
        <w:t>，定向</w:t>
      </w:r>
      <w:r>
        <w:rPr>
          <w:rFonts w:hint="eastAsia" w:ascii="Nimbus Roman No9 L" w:hAnsi="Nimbus Roman No9 L" w:eastAsia="仿宋_GB2312"/>
          <w:b w:val="0"/>
          <w:bCs w:val="0"/>
          <w:color w:val="auto"/>
          <w:sz w:val="32"/>
          <w:szCs w:val="32"/>
          <w:highlight w:val="none"/>
          <w:lang w:val="en-US" w:eastAsia="zh-CN"/>
        </w:rPr>
        <w:t>组织智能科技基础软硬件关键核心技术攻关重大专项，支持</w:t>
      </w:r>
      <w:r>
        <w:rPr>
          <w:rFonts w:hint="default" w:ascii="Nimbus Roman No9 L" w:hAnsi="Nimbus Roman No9 L" w:eastAsia="仿宋_GB2312"/>
          <w:b w:val="0"/>
          <w:bCs w:val="0"/>
          <w:color w:val="auto"/>
          <w:sz w:val="32"/>
          <w:szCs w:val="32"/>
          <w:highlight w:val="none"/>
          <w:lang w:val="en-US" w:eastAsia="zh-CN"/>
        </w:rPr>
        <w:t>海光</w:t>
      </w:r>
      <w:r>
        <w:rPr>
          <w:rFonts w:hint="eastAsia" w:ascii="Nimbus Roman No9 L" w:hAnsi="Nimbus Roman No9 L" w:eastAsia="仿宋_GB2312"/>
          <w:b w:val="0"/>
          <w:bCs w:val="0"/>
          <w:color w:val="auto"/>
          <w:sz w:val="32"/>
          <w:szCs w:val="32"/>
          <w:highlight w:val="none"/>
          <w:lang w:val="en-US" w:eastAsia="zh-CN"/>
        </w:rPr>
        <w:t>、</w:t>
      </w:r>
      <w:r>
        <w:rPr>
          <w:rFonts w:hint="default" w:ascii="Nimbus Roman No9 L" w:hAnsi="Nimbus Roman No9 L" w:eastAsia="仿宋_GB2312"/>
          <w:b w:val="0"/>
          <w:bCs w:val="0"/>
          <w:color w:val="auto"/>
          <w:sz w:val="32"/>
          <w:szCs w:val="32"/>
          <w:highlight w:val="none"/>
          <w:lang w:val="en-US" w:eastAsia="zh-CN"/>
        </w:rPr>
        <w:t>曙光</w:t>
      </w:r>
      <w:r>
        <w:rPr>
          <w:rFonts w:hint="eastAsia" w:ascii="Nimbus Roman No9 L" w:hAnsi="Nimbus Roman No9 L" w:eastAsia="仿宋_GB2312"/>
          <w:b w:val="0"/>
          <w:bCs w:val="0"/>
          <w:color w:val="auto"/>
          <w:sz w:val="32"/>
          <w:szCs w:val="32"/>
          <w:highlight w:val="none"/>
          <w:lang w:val="en-US" w:eastAsia="zh-CN"/>
        </w:rPr>
        <w:t>、</w:t>
      </w:r>
      <w:r>
        <w:rPr>
          <w:rFonts w:hint="default" w:ascii="Nimbus Roman No9 L" w:hAnsi="Nimbus Roman No9 L" w:eastAsia="仿宋_GB2312"/>
          <w:b w:val="0"/>
          <w:bCs w:val="0"/>
          <w:color w:val="auto"/>
          <w:sz w:val="32"/>
          <w:szCs w:val="32"/>
          <w:highlight w:val="none"/>
          <w:lang w:eastAsia="zh-CN"/>
        </w:rPr>
        <w:t>飞腾</w:t>
      </w:r>
      <w:r>
        <w:rPr>
          <w:rFonts w:hint="eastAsia" w:ascii="Nimbus Roman No9 L" w:hAnsi="Nimbus Roman No9 L" w:eastAsia="仿宋_GB2312"/>
          <w:b w:val="0"/>
          <w:bCs w:val="0"/>
          <w:color w:val="auto"/>
          <w:sz w:val="32"/>
          <w:szCs w:val="32"/>
          <w:highlight w:val="none"/>
          <w:lang w:eastAsia="zh-CN"/>
        </w:rPr>
        <w:t>、</w:t>
      </w:r>
      <w:r>
        <w:rPr>
          <w:rFonts w:hint="default" w:ascii="Nimbus Roman No9 L" w:hAnsi="Nimbus Roman No9 L" w:eastAsia="仿宋_GB2312"/>
          <w:b w:val="0"/>
          <w:bCs w:val="0"/>
          <w:color w:val="auto"/>
          <w:sz w:val="32"/>
          <w:szCs w:val="32"/>
          <w:highlight w:val="none"/>
          <w:lang w:val="en" w:eastAsia="zh-CN"/>
        </w:rPr>
        <w:t>国家超算中心</w:t>
      </w:r>
      <w:r>
        <w:rPr>
          <w:rFonts w:hint="eastAsia" w:ascii="Nimbus Roman No9 L" w:hAnsi="Nimbus Roman No9 L" w:eastAsia="仿宋_GB2312"/>
          <w:b w:val="0"/>
          <w:bCs w:val="0"/>
          <w:color w:val="auto"/>
          <w:sz w:val="32"/>
          <w:szCs w:val="32"/>
          <w:highlight w:val="none"/>
          <w:lang w:val="en" w:eastAsia="zh-CN"/>
        </w:rPr>
        <w:t>、</w:t>
      </w:r>
      <w:r>
        <w:rPr>
          <w:rFonts w:hint="default" w:ascii="Nimbus Roman No9 L" w:hAnsi="Nimbus Roman No9 L" w:eastAsia="仿宋_GB2312"/>
          <w:b w:val="0"/>
          <w:bCs w:val="0"/>
          <w:color w:val="auto"/>
          <w:sz w:val="32"/>
          <w:szCs w:val="32"/>
          <w:highlight w:val="none"/>
          <w:lang w:val="en-US" w:eastAsia="zh-CN"/>
        </w:rPr>
        <w:t>麒麟软件</w:t>
      </w:r>
      <w:r>
        <w:rPr>
          <w:rFonts w:hint="eastAsia" w:ascii="Nimbus Roman No9 L" w:hAnsi="Nimbus Roman No9 L" w:eastAsia="仿宋_GB2312"/>
          <w:b w:val="0"/>
          <w:bCs w:val="0"/>
          <w:color w:val="auto"/>
          <w:sz w:val="32"/>
          <w:szCs w:val="32"/>
          <w:highlight w:val="none"/>
          <w:lang w:val="en-US" w:eastAsia="zh-CN"/>
        </w:rPr>
        <w:t>、</w:t>
      </w:r>
      <w:r>
        <w:rPr>
          <w:rFonts w:hint="default" w:ascii="Nimbus Roman No9 L" w:hAnsi="Nimbus Roman No9 L" w:eastAsia="仿宋_GB2312"/>
          <w:b w:val="0"/>
          <w:bCs w:val="0"/>
          <w:color w:val="auto"/>
          <w:sz w:val="32"/>
          <w:szCs w:val="32"/>
          <w:highlight w:val="none"/>
          <w:lang w:eastAsia="zh-CN"/>
        </w:rPr>
        <w:t>天地伟业</w:t>
      </w:r>
      <w:r>
        <w:rPr>
          <w:rFonts w:hint="eastAsia" w:ascii="Nimbus Roman No9 L" w:hAnsi="Nimbus Roman No9 L" w:eastAsia="仿宋_GB2312"/>
          <w:b w:val="0"/>
          <w:bCs w:val="0"/>
          <w:color w:val="auto"/>
          <w:sz w:val="32"/>
          <w:szCs w:val="32"/>
          <w:highlight w:val="none"/>
          <w:lang w:eastAsia="zh-CN"/>
        </w:rPr>
        <w:t>等</w:t>
      </w:r>
      <w:r>
        <w:rPr>
          <w:rFonts w:hint="eastAsia" w:ascii="Nimbus Roman No9 L" w:hAnsi="Nimbus Roman No9 L"/>
          <w:b w:val="0"/>
          <w:bCs w:val="0"/>
          <w:color w:val="auto"/>
          <w:sz w:val="32"/>
          <w:szCs w:val="32"/>
          <w:highlight w:val="none"/>
          <w:lang w:val="en-US" w:eastAsia="zh-CN"/>
        </w:rPr>
        <w:t>战略科技力量</w:t>
      </w:r>
      <w:r>
        <w:rPr>
          <w:rFonts w:hint="eastAsia" w:ascii="Nimbus Roman No9 L" w:hAnsi="Nimbus Roman No9 L" w:eastAsia="仿宋_GB2312"/>
          <w:b w:val="0"/>
          <w:bCs w:val="0"/>
          <w:color w:val="auto"/>
          <w:sz w:val="32"/>
          <w:szCs w:val="32"/>
          <w:highlight w:val="none"/>
          <w:lang w:val="en-US" w:eastAsia="zh-CN"/>
        </w:rPr>
        <w:t>挂帅，加快</w:t>
      </w:r>
      <w:r>
        <w:rPr>
          <w:rFonts w:hint="default" w:ascii="Nimbus Roman No9 L" w:hAnsi="Nimbus Roman No9 L" w:eastAsia="仿宋_GB2312"/>
          <w:b w:val="0"/>
          <w:bCs w:val="0"/>
          <w:color w:val="auto"/>
          <w:sz w:val="32"/>
          <w:szCs w:val="32"/>
          <w:highlight w:val="none"/>
          <w:lang w:val="en-US" w:eastAsia="zh-CN"/>
        </w:rPr>
        <w:t>芯片、操作系统、超算、中间件等</w:t>
      </w:r>
      <w:r>
        <w:rPr>
          <w:rFonts w:hint="eastAsia" w:ascii="Nimbus Roman No9 L" w:hAnsi="Nimbus Roman No9 L" w:eastAsia="仿宋_GB2312"/>
          <w:b w:val="0"/>
          <w:bCs w:val="0"/>
          <w:color w:val="auto"/>
          <w:sz w:val="32"/>
          <w:szCs w:val="32"/>
          <w:highlight w:val="none"/>
          <w:lang w:val="en-US" w:eastAsia="zh-CN"/>
        </w:rPr>
        <w:t>“卡脖子”技术攻关；</w:t>
      </w:r>
      <w:r>
        <w:rPr>
          <w:rFonts w:hint="eastAsia" w:ascii="Nimbus Roman No9 L" w:hAnsi="Nimbus Roman No9 L"/>
          <w:b w:val="0"/>
          <w:bCs w:val="0"/>
          <w:color w:val="auto"/>
          <w:sz w:val="32"/>
          <w:szCs w:val="32"/>
          <w:highlight w:val="none"/>
          <w:lang w:val="en-US" w:eastAsia="zh-CN"/>
        </w:rPr>
        <w:t>对深入推动京津冀科技成果区域转化的重大任务，采用公开征集的方式，围绕智能科技、生物医药、新能源、新材料等重点产业，组织概念验证和中试平台提升项目；</w:t>
      </w:r>
      <w:r>
        <w:rPr>
          <w:rFonts w:hint="eastAsia" w:ascii="Nimbus Roman No9 L" w:hAnsi="Nimbus Roman No9 L"/>
          <w:color w:val="auto"/>
          <w:highlight w:val="none"/>
        </w:rPr>
        <w:t>对于</w:t>
      </w:r>
      <w:r>
        <w:rPr>
          <w:rFonts w:hint="eastAsia" w:ascii="Nimbus Roman No9 L" w:hAnsi="Nimbus Roman No9 L"/>
          <w:color w:val="auto"/>
          <w:highlight w:val="none"/>
          <w:lang w:eastAsia="zh-CN"/>
        </w:rPr>
        <w:t>助力乡村振兴和东西部协作科技合作的重大任务，</w:t>
      </w:r>
      <w:r>
        <w:rPr>
          <w:rFonts w:hint="eastAsia" w:ascii="Nimbus Roman No9 L" w:hAnsi="Nimbus Roman No9 L"/>
          <w:color w:val="auto"/>
          <w:highlight w:val="none"/>
        </w:rPr>
        <w:t>采用“两上两下”机制（“一上”是受援地提需求；“一下”是天津市科学技术局调研对接；“二上”是受援地确认援助项目意向；“二下”是天津市科学技术局组织项目申报受理），</w:t>
      </w:r>
      <w:r>
        <w:rPr>
          <w:rFonts w:hint="eastAsia" w:ascii="Nimbus Roman No9 L" w:hAnsi="Nimbus Roman No9 L" w:eastAsia="仿宋_GB2312" w:cs="Times New Roman"/>
          <w:color w:val="auto"/>
          <w:sz w:val="32"/>
          <w:szCs w:val="32"/>
          <w:highlight w:val="none"/>
          <w:lang w:val="en-US" w:eastAsia="zh-CN"/>
        </w:rPr>
        <w:t>深入推进科技特派员制度，</w:t>
      </w:r>
      <w:r>
        <w:rPr>
          <w:rFonts w:hint="eastAsia" w:ascii="Nimbus Roman No9 L" w:hAnsi="Nimbus Roman No9 L"/>
          <w:color w:val="auto"/>
          <w:highlight w:val="none"/>
        </w:rPr>
        <w:t>提升帮扶对接精准度。</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szCs w:val="32"/>
          <w:highlight w:val="none"/>
        </w:rPr>
      </w:pPr>
      <w:r>
        <w:rPr>
          <w:rFonts w:hint="eastAsia" w:ascii="Nimbus Roman No9 L" w:hAnsi="Nimbus Roman No9 L" w:cs="Times New Roman"/>
          <w:b/>
          <w:bCs/>
          <w:color w:val="auto"/>
          <w:szCs w:val="32"/>
          <w:highlight w:val="none"/>
        </w:rPr>
        <w:t>三是</w:t>
      </w:r>
      <w:r>
        <w:rPr>
          <w:rFonts w:hint="eastAsia" w:ascii="Nimbus Roman No9 L" w:hAnsi="Nimbus Roman No9 L" w:cs="Times New Roman"/>
          <w:b/>
          <w:bCs/>
          <w:color w:val="auto"/>
          <w:szCs w:val="32"/>
          <w:highlight w:val="none"/>
          <w:lang w:eastAsia="zh-CN"/>
        </w:rPr>
        <w:t>严格</w:t>
      </w:r>
      <w:r>
        <w:rPr>
          <w:rFonts w:hint="eastAsia" w:ascii="Nimbus Roman No9 L" w:hAnsi="Nimbus Roman No9 L" w:cs="Times New Roman"/>
          <w:b/>
          <w:bCs/>
          <w:color w:val="auto"/>
          <w:szCs w:val="32"/>
          <w:highlight w:val="none"/>
        </w:rPr>
        <w:t>规范项目</w:t>
      </w:r>
      <w:r>
        <w:rPr>
          <w:rFonts w:hint="eastAsia" w:ascii="Nimbus Roman No9 L" w:hAnsi="Nimbus Roman No9 L" w:cs="Times New Roman"/>
          <w:b/>
          <w:bCs/>
          <w:color w:val="auto"/>
          <w:szCs w:val="32"/>
          <w:highlight w:val="none"/>
          <w:lang w:eastAsia="zh-CN"/>
        </w:rPr>
        <w:t>全流程</w:t>
      </w:r>
      <w:r>
        <w:rPr>
          <w:rFonts w:hint="eastAsia" w:ascii="Nimbus Roman No9 L" w:hAnsi="Nimbus Roman No9 L" w:cs="Times New Roman"/>
          <w:b/>
          <w:bCs/>
          <w:color w:val="auto"/>
          <w:szCs w:val="32"/>
          <w:highlight w:val="none"/>
        </w:rPr>
        <w:t>管理。</w:t>
      </w:r>
      <w:r>
        <w:rPr>
          <w:rFonts w:hint="eastAsia" w:ascii="Nimbus Roman No9 L" w:hAnsi="Nimbus Roman No9 L" w:cs="Times New Roman"/>
          <w:color w:val="auto"/>
          <w:highlight w:val="none"/>
        </w:rPr>
        <w:t>委托第三方项目评审服</w:t>
      </w:r>
      <w:r>
        <w:rPr>
          <w:rFonts w:hint="eastAsia" w:ascii="Nimbus Roman No9 L" w:hAnsi="Nimbus Roman No9 L"/>
          <w:color w:val="auto"/>
          <w:highlight w:val="none"/>
        </w:rPr>
        <w:t>务机构开展项目评审工作，明确评审活动相关主体责任、评审程序、评审纪律等要求，完善结果反馈、立项公示等评审程序，引导资金立项评审专家名单以及立项项目均在</w:t>
      </w:r>
      <w:r>
        <w:rPr>
          <w:rFonts w:ascii="Nimbus Roman No9 L" w:hAnsi="Nimbus Roman No9 L"/>
          <w:bCs/>
          <w:color w:val="auto"/>
          <w:highlight w:val="none"/>
        </w:rPr>
        <w:t>天津市科学技术局</w:t>
      </w:r>
      <w:r>
        <w:rPr>
          <w:rFonts w:hint="eastAsia" w:ascii="Nimbus Roman No9 L" w:hAnsi="Nimbus Roman No9 L"/>
          <w:color w:val="auto"/>
          <w:highlight w:val="none"/>
        </w:rPr>
        <w:t>门户网站上公开，广泛接受社会监督。项目执行过程中，市科技局通过电话沟通、会议推动、现场调研等方式加强项目过程监督和服务。项目结项采取“一站式验收服务”，依据项目任务合同书，采取一次性综合绩效评价的方式，对项目进行验收评价。</w:t>
      </w:r>
      <w:r>
        <w:rPr>
          <w:rFonts w:hint="eastAsia" w:ascii="Nimbus Roman No9 L" w:hAnsi="Nimbus Roman No9 L" w:cs="Times New Roman"/>
          <w:color w:val="auto"/>
          <w:highlight w:val="none"/>
          <w:lang w:eastAsia="zh-CN"/>
        </w:rPr>
        <w:t>依托天津市科技计划项目管理信息系统，</w:t>
      </w:r>
      <w:r>
        <w:rPr>
          <w:rFonts w:hint="eastAsia" w:ascii="Nimbus Roman No9 L" w:hAnsi="Nimbus Roman No9 L" w:eastAsia="仿宋_GB2312" w:cs="仿宋_GB2312"/>
          <w:color w:val="auto"/>
          <w:sz w:val="32"/>
          <w:szCs w:val="32"/>
          <w:highlight w:val="none"/>
        </w:rPr>
        <w:t>实现项目管理全过程信息化、智能化</w:t>
      </w:r>
      <w:r>
        <w:rPr>
          <w:rFonts w:hint="eastAsia" w:ascii="Nimbus Roman No9 L" w:hAnsi="Nimbus Roman No9 L" w:eastAsia="仿宋_GB2312" w:cs="仿宋_GB2312"/>
          <w:color w:val="auto"/>
          <w:sz w:val="32"/>
          <w:szCs w:val="32"/>
          <w:highlight w:val="none"/>
          <w:lang w:eastAsia="zh-CN"/>
        </w:rPr>
        <w:t>、</w:t>
      </w:r>
      <w:r>
        <w:rPr>
          <w:rFonts w:hint="eastAsia" w:ascii="Nimbus Roman No9 L" w:hAnsi="Nimbus Roman No9 L" w:eastAsia="仿宋_GB2312" w:cs="仿宋_GB2312"/>
          <w:color w:val="auto"/>
          <w:sz w:val="32"/>
          <w:szCs w:val="32"/>
          <w:highlight w:val="none"/>
        </w:rPr>
        <w:t>可查询、可追溯。</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s="Times New Roman"/>
          <w:b/>
          <w:bCs/>
          <w:color w:val="auto"/>
          <w:szCs w:val="32"/>
          <w:highlight w:val="none"/>
        </w:rPr>
        <w:t>四是强化诚信</w:t>
      </w:r>
      <w:r>
        <w:rPr>
          <w:rFonts w:hint="eastAsia" w:ascii="Nimbus Roman No9 L" w:hAnsi="Nimbus Roman No9 L" w:cs="Times New Roman"/>
          <w:b/>
          <w:bCs/>
          <w:color w:val="auto"/>
          <w:szCs w:val="32"/>
          <w:highlight w:val="none"/>
          <w:lang w:eastAsia="zh-CN"/>
        </w:rPr>
        <w:t>管理和监督检查</w:t>
      </w:r>
      <w:r>
        <w:rPr>
          <w:rFonts w:hint="eastAsia" w:ascii="Nimbus Roman No9 L" w:hAnsi="Nimbus Roman No9 L" w:cs="Times New Roman"/>
          <w:b/>
          <w:bCs/>
          <w:color w:val="auto"/>
          <w:szCs w:val="32"/>
          <w:highlight w:val="none"/>
        </w:rPr>
        <w:t>。</w:t>
      </w:r>
      <w:r>
        <w:rPr>
          <w:rFonts w:hint="eastAsia" w:ascii="Nimbus Roman No9 L" w:hAnsi="Nimbus Roman No9 L" w:cs="Times New Roman"/>
          <w:color w:val="auto"/>
          <w:highlight w:val="none"/>
        </w:rPr>
        <w:t>事前强化诚信教育引导，推动科研诚信建设关口前移；事中强化诚信监督管理，严把科研诚信过程关，建立完善信用承诺、信用审核、风险预警、抽查监督等配套机制，依法依规开展科研诚信管理；事后严肃查核科研不端行为，坚守科研诚信“底线”。</w:t>
      </w:r>
      <w:r>
        <w:rPr>
          <w:rFonts w:hint="eastAsia" w:ascii="Nimbus Roman No9 L" w:hAnsi="Nimbus Roman No9 L" w:cs="Times New Roman"/>
          <w:color w:val="auto"/>
          <w:highlight w:val="none"/>
          <w:lang w:val="zh-CN"/>
        </w:rPr>
        <w:t>完善抽查机制。按照一定比例随机抽取检查项目，采用“事前不打招呼、直奔现场”的“飞行检查”方式，对抽取项目的组织和实施情况开展实地检查。严格抽查结果运用，对抽查发现的问题及违法违纪行为，依程序反馈相关部门。</w:t>
      </w:r>
    </w:p>
    <w:p>
      <w:pPr>
        <w:keepNext w:val="0"/>
        <w:keepLines w:val="0"/>
        <w:pageBreakBefore w:val="0"/>
        <w:widowControl w:val="0"/>
        <w:kinsoku/>
        <w:wordWrap/>
        <w:overflowPunct/>
        <w:topLinePunct w:val="0"/>
        <w:autoSpaceDE/>
        <w:autoSpaceDN/>
        <w:bidi w:val="0"/>
        <w:ind w:firstLine="640"/>
        <w:textAlignment w:val="auto"/>
        <w:outlineLvl w:val="0"/>
        <w:rPr>
          <w:rFonts w:hint="eastAsia" w:ascii="Nimbus Roman No9 L" w:hAnsi="Nimbus Roman No9 L" w:eastAsia="黑体" w:cs="黑体"/>
          <w:color w:val="auto"/>
          <w:szCs w:val="32"/>
          <w:highlight w:val="none"/>
        </w:rPr>
      </w:pPr>
      <w:r>
        <w:rPr>
          <w:rFonts w:hint="eastAsia" w:ascii="Nimbus Roman No9 L" w:hAnsi="Nimbus Roman No9 L" w:eastAsia="黑体" w:cs="黑体"/>
          <w:color w:val="auto"/>
          <w:szCs w:val="32"/>
          <w:highlight w:val="none"/>
        </w:rPr>
        <w:t>三、绩效目标完成情况分析</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（一）资金投入情况分析</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1.资金到位情况</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highlight w:val="none"/>
        </w:rPr>
        <w:t>2023年天津市引导资金共支持项目</w:t>
      </w:r>
      <w:r>
        <w:rPr>
          <w:rFonts w:hint="eastAsia" w:ascii="Nimbus Roman No9 L" w:hAnsi="Nimbus Roman No9 L"/>
          <w:color w:val="auto"/>
          <w:highlight w:val="none"/>
          <w:lang w:val="en-US" w:eastAsia="zh-CN"/>
        </w:rPr>
        <w:t>131</w:t>
      </w:r>
      <w:r>
        <w:rPr>
          <w:rFonts w:hint="eastAsia" w:ascii="Nimbus Roman No9 L" w:hAnsi="Nimbus Roman No9 L"/>
          <w:color w:val="auto"/>
          <w:highlight w:val="none"/>
        </w:rPr>
        <w:t>个，其中中央引导资金投入</w:t>
      </w:r>
      <w:r>
        <w:rPr>
          <w:rFonts w:hint="eastAsia" w:ascii="Nimbus Roman No9 L" w:hAnsi="Nimbus Roman No9 L"/>
          <w:color w:val="auto"/>
          <w:highlight w:val="none"/>
          <w:lang w:val="en-US" w:eastAsia="zh-CN"/>
        </w:rPr>
        <w:t>5170</w:t>
      </w:r>
      <w:r>
        <w:rPr>
          <w:rFonts w:hint="eastAsia" w:ascii="Nimbus Roman No9 L" w:hAnsi="Nimbus Roman No9 L"/>
          <w:color w:val="auto"/>
          <w:highlight w:val="none"/>
        </w:rPr>
        <w:t>万元，直接带动社会投入18299.71万元，带动社会投入与引导资金比例为</w:t>
      </w:r>
      <w:r>
        <w:rPr>
          <w:rFonts w:hint="eastAsia" w:ascii="Nimbus Roman No9 L" w:hAnsi="Nimbus Roman No9 L"/>
          <w:color w:val="auto"/>
          <w:highlight w:val="none"/>
          <w:lang w:val="en-US" w:eastAsia="zh-CN"/>
        </w:rPr>
        <w:t>3.54</w:t>
      </w:r>
      <w:r>
        <w:rPr>
          <w:rFonts w:hint="eastAsia" w:ascii="Nimbus Roman No9 L" w:hAnsi="Nimbus Roman No9 L"/>
          <w:color w:val="auto"/>
          <w:highlight w:val="none"/>
        </w:rPr>
        <w:t>。</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从支持方向来看，支持目标导向类应用基础研究项目</w:t>
      </w:r>
      <w:r>
        <w:rPr>
          <w:rFonts w:hint="eastAsia" w:ascii="Nimbus Roman No9 L" w:hAnsi="Nimbus Roman No9 L"/>
          <w:color w:val="auto"/>
          <w:highlight w:val="none"/>
          <w:lang w:val="en-US" w:eastAsia="zh-CN"/>
        </w:rPr>
        <w:t>22</w:t>
      </w:r>
      <w:r>
        <w:rPr>
          <w:rFonts w:hint="eastAsia" w:ascii="Nimbus Roman No9 L" w:hAnsi="Nimbus Roman No9 L"/>
          <w:color w:val="auto"/>
          <w:highlight w:val="none"/>
        </w:rPr>
        <w:t>个，引导资金投入</w:t>
      </w:r>
      <w:r>
        <w:rPr>
          <w:rFonts w:hint="eastAsia" w:ascii="Nimbus Roman No9 L" w:hAnsi="Nimbus Roman No9 L"/>
          <w:color w:val="auto"/>
          <w:highlight w:val="none"/>
          <w:lang w:val="en-US" w:eastAsia="zh-CN"/>
        </w:rPr>
        <w:t>600</w:t>
      </w:r>
      <w:r>
        <w:rPr>
          <w:rFonts w:hint="eastAsia" w:ascii="Nimbus Roman No9 L" w:hAnsi="Nimbus Roman No9 L"/>
          <w:color w:val="auto"/>
          <w:highlight w:val="none"/>
        </w:rPr>
        <w:t>万元，带动社会投入</w:t>
      </w:r>
      <w:r>
        <w:rPr>
          <w:rFonts w:hint="eastAsia" w:ascii="Nimbus Roman No9 L" w:hAnsi="Nimbus Roman No9 L"/>
          <w:color w:val="auto"/>
          <w:highlight w:val="none"/>
          <w:lang w:val="en-US" w:eastAsia="zh-CN"/>
        </w:rPr>
        <w:t>400</w:t>
      </w:r>
      <w:r>
        <w:rPr>
          <w:rFonts w:hint="eastAsia" w:ascii="Nimbus Roman No9 L" w:hAnsi="Nimbus Roman No9 L"/>
          <w:color w:val="auto"/>
          <w:highlight w:val="none"/>
        </w:rPr>
        <w:t>万元；支持科技创新基地建设项目</w:t>
      </w:r>
      <w:r>
        <w:rPr>
          <w:rFonts w:hint="eastAsia" w:ascii="Nimbus Roman No9 L" w:hAnsi="Nimbus Roman No9 L"/>
          <w:color w:val="auto"/>
          <w:highlight w:val="none"/>
          <w:lang w:val="en-US" w:eastAsia="zh-CN"/>
        </w:rPr>
        <w:t>7</w:t>
      </w:r>
      <w:r>
        <w:rPr>
          <w:rFonts w:hint="eastAsia" w:ascii="Nimbus Roman No9 L" w:hAnsi="Nimbus Roman No9 L"/>
          <w:color w:val="auto"/>
          <w:highlight w:val="none"/>
        </w:rPr>
        <w:t>个，引导资金投入</w:t>
      </w:r>
      <w:r>
        <w:rPr>
          <w:rFonts w:hint="eastAsia" w:ascii="Nimbus Roman No9 L" w:hAnsi="Nimbus Roman No9 L"/>
          <w:color w:val="auto"/>
          <w:szCs w:val="32"/>
          <w:highlight w:val="none"/>
          <w:lang w:val="en-US" w:eastAsia="zh-CN"/>
        </w:rPr>
        <w:t>1385</w:t>
      </w:r>
      <w:r>
        <w:rPr>
          <w:rFonts w:hint="eastAsia" w:ascii="Nimbus Roman No9 L" w:hAnsi="Nimbus Roman No9 L"/>
          <w:color w:val="auto"/>
          <w:highlight w:val="none"/>
        </w:rPr>
        <w:t>万元，带动社会投入</w:t>
      </w:r>
      <w:r>
        <w:rPr>
          <w:rFonts w:hint="eastAsia" w:ascii="Nimbus Roman No9 L" w:hAnsi="Nimbus Roman No9 L"/>
          <w:color w:val="auto"/>
          <w:highlight w:val="none"/>
          <w:lang w:val="en-US" w:eastAsia="zh-CN"/>
        </w:rPr>
        <w:t>7574.65</w:t>
      </w:r>
      <w:r>
        <w:rPr>
          <w:rFonts w:hint="eastAsia" w:ascii="Nimbus Roman No9 L" w:hAnsi="Nimbus Roman No9 L"/>
          <w:color w:val="auto"/>
          <w:highlight w:val="none"/>
        </w:rPr>
        <w:t>万元；支持科技成果转移转化项目</w:t>
      </w:r>
      <w:r>
        <w:rPr>
          <w:rFonts w:hint="eastAsia" w:ascii="Nimbus Roman No9 L" w:hAnsi="Nimbus Roman No9 L"/>
          <w:color w:val="auto"/>
          <w:highlight w:val="none"/>
          <w:lang w:val="en-US" w:eastAsia="zh-CN"/>
        </w:rPr>
        <w:t>87</w:t>
      </w:r>
      <w:r>
        <w:rPr>
          <w:rFonts w:hint="eastAsia" w:ascii="Nimbus Roman No9 L" w:hAnsi="Nimbus Roman No9 L"/>
          <w:color w:val="auto"/>
          <w:highlight w:val="none"/>
        </w:rPr>
        <w:t>个，引导资金投入</w:t>
      </w:r>
      <w:r>
        <w:rPr>
          <w:rFonts w:hint="eastAsia" w:ascii="Nimbus Roman No9 L" w:hAnsi="Nimbus Roman No9 L"/>
          <w:color w:val="auto"/>
          <w:highlight w:val="none"/>
          <w:lang w:val="en-US" w:eastAsia="zh-CN"/>
        </w:rPr>
        <w:t>2100</w:t>
      </w:r>
      <w:r>
        <w:rPr>
          <w:rFonts w:hint="eastAsia" w:ascii="Nimbus Roman No9 L" w:hAnsi="Nimbus Roman No9 L"/>
          <w:color w:val="auto"/>
          <w:highlight w:val="none"/>
        </w:rPr>
        <w:t>万元，带动社会投入</w:t>
      </w:r>
      <w:r>
        <w:rPr>
          <w:rFonts w:hint="eastAsia" w:ascii="Nimbus Roman No9 L" w:hAnsi="Nimbus Roman No9 L"/>
          <w:color w:val="auto"/>
          <w:highlight w:val="none"/>
          <w:lang w:val="en-US" w:eastAsia="zh-CN"/>
        </w:rPr>
        <w:t>4794.06</w:t>
      </w:r>
      <w:r>
        <w:rPr>
          <w:rFonts w:hint="eastAsia" w:ascii="Nimbus Roman No9 L" w:hAnsi="Nimbus Roman No9 L"/>
          <w:color w:val="auto"/>
          <w:highlight w:val="none"/>
        </w:rPr>
        <w:t>万元；支持区域创新体系建设项目共</w:t>
      </w:r>
      <w:r>
        <w:rPr>
          <w:rFonts w:hint="eastAsia" w:ascii="Nimbus Roman No9 L" w:hAnsi="Nimbus Roman No9 L"/>
          <w:color w:val="auto"/>
          <w:highlight w:val="none"/>
          <w:lang w:val="en-US" w:eastAsia="zh-CN"/>
        </w:rPr>
        <w:t>15</w:t>
      </w:r>
      <w:r>
        <w:rPr>
          <w:rFonts w:hint="eastAsia" w:ascii="Nimbus Roman No9 L" w:hAnsi="Nimbus Roman No9 L"/>
          <w:color w:val="auto"/>
          <w:highlight w:val="none"/>
        </w:rPr>
        <w:t>个，引导资金投入</w:t>
      </w:r>
      <w:r>
        <w:rPr>
          <w:rFonts w:hint="eastAsia" w:ascii="Nimbus Roman No9 L" w:hAnsi="Nimbus Roman No9 L"/>
          <w:color w:val="auto"/>
          <w:highlight w:val="none"/>
          <w:lang w:val="en-US" w:eastAsia="zh-CN"/>
        </w:rPr>
        <w:t>1085</w:t>
      </w:r>
      <w:r>
        <w:rPr>
          <w:rFonts w:hint="eastAsia" w:ascii="Nimbus Roman No9 L" w:hAnsi="Nimbus Roman No9 L"/>
          <w:color w:val="auto"/>
          <w:highlight w:val="none"/>
        </w:rPr>
        <w:t>万元，带动社会投入</w:t>
      </w:r>
      <w:r>
        <w:rPr>
          <w:rFonts w:hint="eastAsia" w:ascii="Nimbus Roman No9 L" w:hAnsi="Nimbus Roman No9 L"/>
          <w:color w:val="auto"/>
          <w:highlight w:val="none"/>
          <w:lang w:val="en-US" w:eastAsia="zh-CN"/>
        </w:rPr>
        <w:t>5531</w:t>
      </w:r>
      <w:r>
        <w:rPr>
          <w:rFonts w:hint="eastAsia" w:ascii="Nimbus Roman No9 L" w:hAnsi="Nimbus Roman No9 L"/>
          <w:color w:val="auto"/>
          <w:highlight w:val="none"/>
        </w:rPr>
        <w:t>万元。</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从支持主体来看，支持企业为第一承担单位的项目</w:t>
      </w:r>
      <w:r>
        <w:rPr>
          <w:rFonts w:hint="eastAsia" w:ascii="Nimbus Roman No9 L" w:hAnsi="Nimbus Roman No9 L"/>
          <w:color w:val="auto"/>
          <w:highlight w:val="none"/>
          <w:lang w:val="en-US" w:eastAsia="zh-CN"/>
        </w:rPr>
        <w:t>25</w:t>
      </w:r>
      <w:r>
        <w:rPr>
          <w:rFonts w:hint="eastAsia" w:ascii="Nimbus Roman No9 L" w:hAnsi="Nimbus Roman No9 L"/>
          <w:color w:val="auto"/>
          <w:highlight w:val="none"/>
        </w:rPr>
        <w:t>个，引导资金投入</w:t>
      </w:r>
      <w:r>
        <w:rPr>
          <w:rFonts w:hint="eastAsia" w:ascii="Nimbus Roman No9 L" w:hAnsi="Nimbus Roman No9 L"/>
          <w:color w:val="auto"/>
          <w:highlight w:val="none"/>
          <w:lang w:val="en-US" w:eastAsia="zh-CN"/>
        </w:rPr>
        <w:t>2150</w:t>
      </w:r>
      <w:r>
        <w:rPr>
          <w:rFonts w:hint="eastAsia" w:ascii="Nimbus Roman No9 L" w:hAnsi="Nimbus Roman No9 L"/>
          <w:color w:val="auto"/>
          <w:highlight w:val="none"/>
        </w:rPr>
        <w:t>万元，带动社会投入</w:t>
      </w:r>
      <w:r>
        <w:rPr>
          <w:rFonts w:hint="eastAsia" w:ascii="Nimbus Roman No9 L" w:hAnsi="Nimbus Roman No9 L"/>
          <w:color w:val="auto"/>
          <w:highlight w:val="none"/>
          <w:lang w:val="en-US" w:eastAsia="zh-CN"/>
        </w:rPr>
        <w:t>8365.06</w:t>
      </w:r>
      <w:r>
        <w:rPr>
          <w:rFonts w:hint="eastAsia" w:ascii="Nimbus Roman No9 L" w:hAnsi="Nimbus Roman No9 L"/>
          <w:color w:val="auto"/>
          <w:highlight w:val="none"/>
        </w:rPr>
        <w:t>万元；支持高校、科研院所、医疗机构等为第一承担单位的项目</w:t>
      </w:r>
      <w:r>
        <w:rPr>
          <w:rFonts w:hint="eastAsia" w:ascii="Nimbus Roman No9 L" w:hAnsi="Nimbus Roman No9 L"/>
          <w:color w:val="auto"/>
          <w:highlight w:val="none"/>
          <w:lang w:val="en-US" w:eastAsia="zh-CN"/>
        </w:rPr>
        <w:t>106</w:t>
      </w:r>
      <w:r>
        <w:rPr>
          <w:rFonts w:hint="eastAsia" w:ascii="Nimbus Roman No9 L" w:hAnsi="Nimbus Roman No9 L"/>
          <w:color w:val="auto"/>
          <w:highlight w:val="none"/>
        </w:rPr>
        <w:t>项，引导资金投入</w:t>
      </w:r>
      <w:r>
        <w:rPr>
          <w:rFonts w:hint="eastAsia" w:ascii="Nimbus Roman No9 L" w:hAnsi="Nimbus Roman No9 L"/>
          <w:color w:val="auto"/>
          <w:highlight w:val="none"/>
          <w:lang w:val="en-US" w:eastAsia="zh-CN"/>
        </w:rPr>
        <w:t>3020</w:t>
      </w:r>
      <w:r>
        <w:rPr>
          <w:rFonts w:hint="eastAsia" w:ascii="Nimbus Roman No9 L" w:hAnsi="Nimbus Roman No9 L"/>
          <w:color w:val="auto"/>
          <w:highlight w:val="none"/>
        </w:rPr>
        <w:t>万元，带动社会投入</w:t>
      </w:r>
      <w:r>
        <w:rPr>
          <w:rFonts w:hint="eastAsia" w:ascii="Nimbus Roman No9 L" w:hAnsi="Nimbus Roman No9 L"/>
          <w:color w:val="auto"/>
          <w:highlight w:val="none"/>
          <w:lang w:val="en-US" w:eastAsia="zh-CN"/>
        </w:rPr>
        <w:t>9934.65</w:t>
      </w:r>
      <w:r>
        <w:rPr>
          <w:rFonts w:hint="eastAsia" w:ascii="Nimbus Roman No9 L" w:hAnsi="Nimbus Roman No9 L"/>
          <w:color w:val="auto"/>
          <w:highlight w:val="none"/>
        </w:rPr>
        <w:t>万元。</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2.资金执行情况</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2</w:t>
      </w:r>
      <w:r>
        <w:rPr>
          <w:rFonts w:ascii="Nimbus Roman No9 L" w:hAnsi="Nimbus Roman No9 L"/>
          <w:color w:val="auto"/>
          <w:highlight w:val="none"/>
        </w:rPr>
        <w:t>02</w:t>
      </w:r>
      <w:r>
        <w:rPr>
          <w:rFonts w:hint="eastAsia" w:ascii="Nimbus Roman No9 L" w:hAnsi="Nimbus Roman No9 L"/>
          <w:color w:val="auto"/>
          <w:highlight w:val="none"/>
        </w:rPr>
        <w:t>3年天津市引导资金</w:t>
      </w:r>
      <w:r>
        <w:rPr>
          <w:rFonts w:hint="eastAsia" w:ascii="Nimbus Roman No9 L" w:hAnsi="Nimbus Roman No9 L"/>
          <w:color w:val="auto"/>
          <w:highlight w:val="none"/>
          <w:lang w:eastAsia="zh-CN"/>
        </w:rPr>
        <w:t>项目</w:t>
      </w:r>
      <w:r>
        <w:rPr>
          <w:rFonts w:hint="eastAsia" w:ascii="Nimbus Roman No9 L" w:hAnsi="Nimbus Roman No9 L"/>
          <w:color w:val="auto"/>
          <w:highlight w:val="none"/>
        </w:rPr>
        <w:t>预算总额26219.71万元，实际执行12118.3301万元，预算执行率</w:t>
      </w:r>
      <w:r>
        <w:rPr>
          <w:rFonts w:hint="eastAsia" w:ascii="Nimbus Roman No9 L" w:hAnsi="Nimbus Roman No9 L"/>
          <w:color w:val="auto"/>
          <w:highlight w:val="none"/>
          <w:lang w:val="en-US" w:eastAsia="zh-CN"/>
        </w:rPr>
        <w:t>46.22</w:t>
      </w:r>
      <w:r>
        <w:rPr>
          <w:rFonts w:ascii="Nimbus Roman No9 L" w:hAnsi="Nimbus Roman No9 L"/>
          <w:color w:val="auto"/>
          <w:highlight w:val="none"/>
        </w:rPr>
        <w:t>%</w:t>
      </w:r>
      <w:r>
        <w:rPr>
          <w:rFonts w:hint="eastAsia" w:ascii="Nimbus Roman No9 L" w:hAnsi="Nimbus Roman No9 L"/>
          <w:color w:val="auto"/>
          <w:highlight w:val="none"/>
        </w:rPr>
        <w:t>。其中，中央引导资金预算</w:t>
      </w:r>
      <w:r>
        <w:rPr>
          <w:rFonts w:hint="eastAsia" w:ascii="Nimbus Roman No9 L" w:hAnsi="Nimbus Roman No9 L"/>
          <w:color w:val="auto"/>
          <w:highlight w:val="none"/>
          <w:lang w:val="en-US" w:eastAsia="zh-CN"/>
        </w:rPr>
        <w:t>7920</w:t>
      </w:r>
      <w:r>
        <w:rPr>
          <w:rFonts w:hint="eastAsia" w:ascii="Nimbus Roman No9 L" w:hAnsi="Nimbus Roman No9 L"/>
          <w:color w:val="auto"/>
          <w:highlight w:val="none"/>
        </w:rPr>
        <w:t>万元，实际执行1686.1051万元，预算执行率</w:t>
      </w:r>
      <w:r>
        <w:rPr>
          <w:rFonts w:hint="eastAsia" w:ascii="Nimbus Roman No9 L" w:hAnsi="Nimbus Roman No9 L"/>
          <w:color w:val="auto"/>
          <w:highlight w:val="none"/>
          <w:lang w:val="en-US" w:eastAsia="zh-CN"/>
        </w:rPr>
        <w:t>21.29</w:t>
      </w:r>
      <w:r>
        <w:rPr>
          <w:rFonts w:ascii="Nimbus Roman No9 L" w:hAnsi="Nimbus Roman No9 L"/>
          <w:color w:val="auto"/>
          <w:highlight w:val="none"/>
        </w:rPr>
        <w:t>%</w:t>
      </w:r>
      <w:r>
        <w:rPr>
          <w:rFonts w:hint="eastAsia" w:ascii="Nimbus Roman No9 L" w:hAnsi="Nimbus Roman No9 L"/>
          <w:color w:val="auto"/>
          <w:highlight w:val="none"/>
        </w:rPr>
        <w:t>；社会投入预算18299.71万元，实际执行10432.225万元，预算执行率</w:t>
      </w:r>
      <w:r>
        <w:rPr>
          <w:rFonts w:hint="eastAsia" w:ascii="Nimbus Roman No9 L" w:hAnsi="Nimbus Roman No9 L"/>
          <w:color w:val="auto"/>
          <w:highlight w:val="none"/>
          <w:lang w:val="en-US" w:eastAsia="zh-CN"/>
        </w:rPr>
        <w:t>57.01</w:t>
      </w:r>
      <w:r>
        <w:rPr>
          <w:rFonts w:hint="eastAsia" w:ascii="Nimbus Roman No9 L" w:hAnsi="Nimbus Roman No9 L"/>
          <w:color w:val="auto"/>
          <w:highlight w:val="none"/>
        </w:rPr>
        <w:t>%。</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仿宋" w:cs="仿宋"/>
          <w:color w:val="auto"/>
          <w:szCs w:val="32"/>
          <w:highlight w:val="none"/>
        </w:rPr>
      </w:pPr>
      <w:r>
        <w:rPr>
          <w:rFonts w:hint="eastAsia" w:ascii="Nimbus Roman No9 L" w:hAnsi="Nimbus Roman No9 L" w:eastAsia="楷体" w:cs="楷体"/>
          <w:b/>
          <w:bCs/>
          <w:color w:val="auto"/>
          <w:szCs w:val="32"/>
          <w:highlight w:val="none"/>
        </w:rPr>
        <w:t>（二）总体绩效目标完成情况分析</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对照总体绩效目标，202</w:t>
      </w:r>
      <w:r>
        <w:rPr>
          <w:rFonts w:hint="eastAsia" w:ascii="Nimbus Roman No9 L" w:hAnsi="Nimbus Roman No9 L"/>
          <w:color w:val="auto"/>
          <w:highlight w:val="none"/>
          <w:lang w:val="en-US" w:eastAsia="zh-CN"/>
        </w:rPr>
        <w:t>3</w:t>
      </w:r>
      <w:r>
        <w:rPr>
          <w:rFonts w:hint="eastAsia" w:ascii="Nimbus Roman No9 L" w:hAnsi="Nimbus Roman No9 L"/>
          <w:color w:val="auto"/>
          <w:highlight w:val="none"/>
        </w:rPr>
        <w:t>年天津市引导资金高质量完成相关目标要求，完成情况如下：</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9"/>
        <w:rPr>
          <w:rFonts w:hint="eastAsia" w:ascii="Nimbus Roman No9 L" w:hAnsi="Nimbus Roman No9 L" w:eastAsia="仿宋_GB2312" w:cs="Times New Roman"/>
          <w:color w:val="auto"/>
          <w:sz w:val="32"/>
          <w:szCs w:val="32"/>
          <w:highlight w:val="none"/>
          <w:lang w:val="en-US" w:eastAsia="zh-CN"/>
        </w:rPr>
      </w:pPr>
      <w:r>
        <w:rPr>
          <w:rFonts w:hint="eastAsia" w:ascii="Nimbus Roman No9 L" w:hAnsi="Nimbus Roman No9 L"/>
          <w:b/>
          <w:bCs/>
          <w:color w:val="auto"/>
          <w:highlight w:val="none"/>
        </w:rPr>
        <w:t>一是京津冀协同发展持续加强。</w:t>
      </w:r>
      <w:r>
        <w:rPr>
          <w:rFonts w:hint="eastAsia" w:ascii="Nimbus Roman No9 L" w:hAnsi="Nimbus Roman No9 L"/>
          <w:b w:val="0"/>
          <w:bCs w:val="0"/>
          <w:color w:val="auto"/>
          <w:highlight w:val="none"/>
        </w:rPr>
        <w:t>积极推动京津冀国家技术创新中心天津中心建设，遴选推荐4项颠覆性技术项目，吸引6项优质成果在津转化。支持京津冀三地科研机构开展联合攻关，组织实施京津冀基础研究合作专项项目20项。积极推进“北京研发 天津转化”，共建京津冀成果网，开放共享43家概念验证平台，联合举办20余场成果路演推介对接等活动。</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9"/>
        <w:rPr>
          <w:rFonts w:hint="default" w:ascii="Nimbus Roman No9 L" w:hAnsi="Nimbus Roman No9 L" w:eastAsia="仿宋_GB2312" w:cs="Times New Roman"/>
          <w:color w:val="auto"/>
          <w:sz w:val="32"/>
          <w:szCs w:val="32"/>
          <w:highlight w:val="none"/>
          <w:lang w:val="en-US" w:eastAsia="zh-CN"/>
        </w:rPr>
      </w:pPr>
      <w:r>
        <w:rPr>
          <w:rFonts w:hint="eastAsia" w:ascii="Nimbus Roman No9 L" w:hAnsi="Nimbus Roman No9 L"/>
          <w:b/>
          <w:bCs/>
          <w:color w:val="auto"/>
          <w:highlight w:val="none"/>
        </w:rPr>
        <w:t>二是科技创新基地</w:t>
      </w:r>
      <w:r>
        <w:rPr>
          <w:rFonts w:hint="eastAsia" w:ascii="Nimbus Roman No9 L" w:hAnsi="Nimbus Roman No9 L"/>
          <w:b/>
          <w:bCs/>
          <w:color w:val="auto"/>
          <w:highlight w:val="none"/>
          <w:lang w:val="en-US" w:eastAsia="zh-CN"/>
        </w:rPr>
        <w:t>建设取得进一步进展</w:t>
      </w:r>
      <w:r>
        <w:rPr>
          <w:rFonts w:hint="eastAsia" w:ascii="Nimbus Roman No9 L" w:hAnsi="Nimbus Roman No9 L"/>
          <w:b/>
          <w:bCs/>
          <w:color w:val="auto"/>
          <w:highlight w:val="none"/>
        </w:rPr>
        <w:t>。</w:t>
      </w:r>
      <w:r>
        <w:rPr>
          <w:rFonts w:hint="eastAsia" w:ascii="Nimbus Roman No9 L" w:hAnsi="Nimbus Roman No9 L" w:eastAsia="仿宋_GB2312"/>
          <w:color w:val="auto"/>
          <w:sz w:val="32"/>
          <w:szCs w:val="32"/>
          <w:highlight w:val="none"/>
          <w:lang w:eastAsia="zh-CN"/>
        </w:rPr>
        <w:t>组织</w:t>
      </w:r>
      <w:r>
        <w:rPr>
          <w:rFonts w:hint="eastAsia" w:ascii="Nimbus Roman No9 L" w:hAnsi="Nimbus Roman No9 L" w:eastAsia="仿宋_GB2312"/>
          <w:color w:val="auto"/>
          <w:sz w:val="32"/>
          <w:szCs w:val="32"/>
          <w:highlight w:val="none"/>
        </w:rPr>
        <w:t>省部共建</w:t>
      </w:r>
      <w:r>
        <w:rPr>
          <w:rFonts w:hint="eastAsia" w:ascii="Nimbus Roman No9 L" w:hAnsi="Nimbus Roman No9 L" w:eastAsia="仿宋_GB2312"/>
          <w:color w:val="auto"/>
          <w:sz w:val="32"/>
          <w:szCs w:val="32"/>
          <w:highlight w:val="none"/>
          <w:lang w:eastAsia="zh-CN"/>
        </w:rPr>
        <w:t>组分中药</w:t>
      </w:r>
      <w:r>
        <w:rPr>
          <w:rFonts w:hint="eastAsia" w:ascii="Nimbus Roman No9 L" w:hAnsi="Nimbus Roman No9 L" w:eastAsia="仿宋_GB2312"/>
          <w:color w:val="auto"/>
          <w:sz w:val="32"/>
          <w:szCs w:val="32"/>
          <w:highlight w:val="none"/>
        </w:rPr>
        <w:t>国家重点实验室</w:t>
      </w:r>
      <w:r>
        <w:rPr>
          <w:rFonts w:hint="eastAsia" w:ascii="Nimbus Roman No9 L" w:hAnsi="Nimbus Roman No9 L"/>
          <w:color w:val="auto"/>
          <w:sz w:val="32"/>
          <w:szCs w:val="32"/>
          <w:highlight w:val="none"/>
          <w:lang w:val="en-US" w:eastAsia="zh-CN"/>
        </w:rPr>
        <w:t>在补</w:t>
      </w:r>
      <w:r>
        <w:rPr>
          <w:rFonts w:hint="default" w:ascii="Nimbus Roman No9 L" w:hAnsi="Nimbus Roman No9 L" w:eastAsia="仿宋_GB2312" w:cs="Times New Roman"/>
          <w:color w:val="auto"/>
          <w:sz w:val="32"/>
          <w:szCs w:val="32"/>
          <w:highlight w:val="none"/>
        </w:rPr>
        <w:t>气药与收涩药组分库建设</w:t>
      </w:r>
      <w:r>
        <w:rPr>
          <w:rFonts w:hint="eastAsia" w:ascii="Nimbus Roman No9 L" w:hAnsi="Nimbus Roman No9 L" w:cs="Times New Roman"/>
          <w:color w:val="auto"/>
          <w:sz w:val="32"/>
          <w:szCs w:val="32"/>
          <w:highlight w:val="none"/>
          <w:lang w:eastAsia="zh-CN"/>
        </w:rPr>
        <w:t>、</w:t>
      </w:r>
      <w:r>
        <w:rPr>
          <w:rFonts w:hint="default" w:ascii="Nimbus Roman No9 L" w:hAnsi="Nimbus Roman No9 L" w:eastAsia="仿宋_GB2312" w:cs="Times New Roman"/>
          <w:color w:val="auto"/>
          <w:sz w:val="32"/>
          <w:szCs w:val="32"/>
          <w:highlight w:val="none"/>
        </w:rPr>
        <w:t>基于“中药预防方”组成药物的组分库构建</w:t>
      </w:r>
      <w:r>
        <w:rPr>
          <w:rFonts w:hint="eastAsia" w:ascii="Nimbus Roman No9 L" w:hAnsi="Nimbus Roman No9 L" w:cs="Times New Roman"/>
          <w:color w:val="auto"/>
          <w:sz w:val="32"/>
          <w:szCs w:val="32"/>
          <w:highlight w:val="none"/>
          <w:lang w:val="en-US" w:eastAsia="zh-CN"/>
        </w:rPr>
        <w:t>以及</w:t>
      </w:r>
      <w:r>
        <w:rPr>
          <w:rFonts w:hint="default" w:ascii="Nimbus Roman No9 L" w:hAnsi="Nimbus Roman No9 L" w:eastAsia="仿宋_GB2312" w:cs="Times New Roman"/>
          <w:color w:val="auto"/>
          <w:sz w:val="32"/>
          <w:szCs w:val="32"/>
          <w:highlight w:val="none"/>
        </w:rPr>
        <w:t>组分中药信息化系统与知识图谱建设</w:t>
      </w:r>
      <w:r>
        <w:rPr>
          <w:rFonts w:hint="eastAsia" w:ascii="Nimbus Roman No9 L" w:hAnsi="Nimbus Roman No9 L" w:cs="Times New Roman"/>
          <w:color w:val="auto"/>
          <w:sz w:val="32"/>
          <w:szCs w:val="32"/>
          <w:highlight w:val="none"/>
          <w:lang w:val="en-US" w:eastAsia="zh-CN"/>
        </w:rPr>
        <w:t>等方面取得重要进展，</w:t>
      </w:r>
      <w:r>
        <w:rPr>
          <w:rFonts w:hint="default" w:ascii="Nimbus Roman No9 L" w:hAnsi="Nimbus Roman No9 L" w:eastAsia="仿宋_GB2312" w:cs="Times New Roman"/>
          <w:color w:val="auto"/>
          <w:sz w:val="32"/>
          <w:szCs w:val="32"/>
          <w:highlight w:val="none"/>
        </w:rPr>
        <w:t>首次揭示了中医药在防治感染疫情中的潜在预防作用</w:t>
      </w:r>
      <w:r>
        <w:rPr>
          <w:rFonts w:hint="eastAsia" w:ascii="Nimbus Roman No9 L" w:hAnsi="Nimbus Roman No9 L" w:cs="Times New Roman"/>
          <w:color w:val="auto"/>
          <w:sz w:val="32"/>
          <w:szCs w:val="32"/>
          <w:highlight w:val="none"/>
          <w:lang w:eastAsia="zh-CN"/>
        </w:rPr>
        <w:t>，</w:t>
      </w:r>
      <w:r>
        <w:rPr>
          <w:rFonts w:hint="eastAsia" w:ascii="Nimbus Roman No9 L" w:hAnsi="Nimbus Roman No9 L" w:cs="Times New Roman"/>
          <w:color w:val="auto"/>
          <w:sz w:val="32"/>
          <w:szCs w:val="32"/>
          <w:highlight w:val="none"/>
          <w:lang w:val="en-US" w:eastAsia="zh-CN"/>
        </w:rPr>
        <w:t>并</w:t>
      </w:r>
      <w:r>
        <w:rPr>
          <w:rFonts w:hint="default" w:ascii="Nimbus Roman No9 L" w:hAnsi="Nimbus Roman No9 L" w:eastAsia="仿宋_GB2312" w:cs="Times New Roman"/>
          <w:color w:val="auto"/>
          <w:sz w:val="32"/>
          <w:szCs w:val="32"/>
          <w:highlight w:val="none"/>
        </w:rPr>
        <w:t>搭建了基于复合机器人、高内涵成像系统、自动化工作站、通量实时荧光检测分析系统等智能化高通量组分中药筛选平台</w:t>
      </w:r>
      <w:r>
        <w:rPr>
          <w:rFonts w:hint="eastAsia" w:ascii="Nimbus Roman No9 L" w:hAnsi="Nimbus Roman No9 L" w:eastAsia="仿宋_GB2312" w:cs="Times New Roman"/>
          <w:color w:val="auto"/>
          <w:sz w:val="32"/>
          <w:szCs w:val="32"/>
          <w:highlight w:val="none"/>
          <w:lang w:eastAsia="zh-CN"/>
        </w:rPr>
        <w:t>。</w:t>
      </w:r>
      <w:r>
        <w:rPr>
          <w:rFonts w:hint="eastAsia" w:ascii="Nimbus Roman No9 L" w:hAnsi="Nimbus Roman No9 L" w:cs="Times New Roman"/>
          <w:color w:val="auto"/>
          <w:sz w:val="32"/>
          <w:szCs w:val="32"/>
          <w:highlight w:val="none"/>
          <w:lang w:val="en-US" w:eastAsia="zh-CN"/>
        </w:rPr>
        <w:t>持续推动</w:t>
      </w:r>
      <w:r>
        <w:rPr>
          <w:rFonts w:hint="eastAsia" w:ascii="Nimbus Roman No9 L" w:hAnsi="Nimbus Roman No9 L" w:eastAsia="仿宋_GB2312"/>
          <w:color w:val="auto"/>
          <w:sz w:val="32"/>
          <w:szCs w:val="32"/>
          <w:highlight w:val="none"/>
        </w:rPr>
        <w:t>天津环渤海关键带科学野外观测研究站</w:t>
      </w:r>
      <w:r>
        <w:rPr>
          <w:rFonts w:hint="eastAsia" w:ascii="Nimbus Roman No9 L" w:hAnsi="Nimbus Roman No9 L"/>
          <w:color w:val="auto"/>
          <w:sz w:val="32"/>
          <w:szCs w:val="32"/>
          <w:highlight w:val="none"/>
          <w:lang w:val="en-US" w:eastAsia="zh-CN"/>
        </w:rPr>
        <w:t>建设，</w:t>
      </w:r>
      <w:r>
        <w:rPr>
          <w:rFonts w:hint="eastAsia" w:ascii="Nimbus Roman No9 L" w:hAnsi="Nimbus Roman No9 L" w:eastAsia="仿宋_GB2312"/>
          <w:color w:val="auto"/>
          <w:sz w:val="32"/>
          <w:szCs w:val="32"/>
          <w:highlight w:val="none"/>
        </w:rPr>
        <w:t>搭建湿地水环境在线观测平台，湿地水环境遥感平台建设、滨海湿地环境预警系统，以及天津首个滨海湿地关键带系统的碳动态长期观测平台</w:t>
      </w:r>
      <w:r>
        <w:rPr>
          <w:rFonts w:hint="eastAsia" w:ascii="Nimbus Roman No9 L" w:hAnsi="Nimbus Roman No9 L" w:eastAsia="仿宋_GB2312" w:cs="Times New Roman"/>
          <w:color w:val="auto"/>
          <w:sz w:val="32"/>
          <w:szCs w:val="32"/>
          <w:highlight w:val="none"/>
          <w:lang w:val="en-US" w:eastAsia="zh-CN"/>
        </w:rPr>
        <w:t>。</w:t>
      </w:r>
      <w:r>
        <w:rPr>
          <w:rFonts w:hint="eastAsia" w:ascii="Nimbus Roman No9 L" w:hAnsi="Nimbus Roman No9 L" w:eastAsia="仿宋_GB2312"/>
          <w:color w:val="auto"/>
          <w:sz w:val="32"/>
          <w:szCs w:val="32"/>
          <w:highlight w:val="none"/>
        </w:rPr>
        <w:t>结构生物学中心</w:t>
      </w:r>
      <w:r>
        <w:rPr>
          <w:rFonts w:hint="eastAsia" w:ascii="Nimbus Roman No9 L" w:hAnsi="Nimbus Roman No9 L"/>
          <w:color w:val="auto"/>
          <w:sz w:val="32"/>
          <w:szCs w:val="32"/>
          <w:highlight w:val="none"/>
          <w:lang w:eastAsia="zh-CN"/>
        </w:rPr>
        <w:t>、</w:t>
      </w:r>
      <w:r>
        <w:rPr>
          <w:rFonts w:hint="eastAsia" w:ascii="Nimbus Roman No9 L" w:hAnsi="Nimbus Roman No9 L" w:eastAsia="仿宋_GB2312"/>
          <w:bCs/>
          <w:color w:val="auto"/>
          <w:sz w:val="32"/>
          <w:szCs w:val="32"/>
          <w:highlight w:val="none"/>
        </w:rPr>
        <w:t>小关节骨科内植入物技术创新平台</w:t>
      </w:r>
      <w:r>
        <w:rPr>
          <w:rFonts w:hint="eastAsia" w:ascii="Nimbus Roman No9 L" w:hAnsi="Nimbus Roman No9 L"/>
          <w:bCs/>
          <w:color w:val="auto"/>
          <w:sz w:val="32"/>
          <w:szCs w:val="32"/>
          <w:highlight w:val="none"/>
          <w:lang w:eastAsia="zh-CN"/>
        </w:rPr>
        <w:t>、</w:t>
      </w:r>
      <w:r>
        <w:rPr>
          <w:rFonts w:hint="eastAsia" w:ascii="Nimbus Roman No9 L" w:hAnsi="Nimbus Roman No9 L" w:eastAsia="仿宋_GB2312"/>
          <w:color w:val="auto"/>
          <w:sz w:val="32"/>
          <w:szCs w:val="32"/>
          <w:highlight w:val="none"/>
        </w:rPr>
        <w:t>眼科医疗设备技术转化平台</w:t>
      </w:r>
      <w:r>
        <w:rPr>
          <w:rFonts w:hint="eastAsia" w:ascii="Nimbus Roman No9 L" w:hAnsi="Nimbus Roman No9 L"/>
          <w:color w:val="auto"/>
          <w:sz w:val="32"/>
          <w:szCs w:val="32"/>
          <w:highlight w:val="none"/>
          <w:lang w:eastAsia="zh-CN"/>
        </w:rPr>
        <w:t>、</w:t>
      </w:r>
      <w:r>
        <w:rPr>
          <w:rFonts w:hint="eastAsia" w:ascii="Nimbus Roman No9 L" w:hAnsi="Nimbus Roman No9 L" w:eastAsia="仿宋_GB2312"/>
          <w:bCs/>
          <w:color w:val="auto"/>
          <w:sz w:val="32"/>
          <w:szCs w:val="32"/>
          <w:highlight w:val="none"/>
        </w:rPr>
        <w:t>AI人工胰腺慢病管理平台</w:t>
      </w:r>
      <w:r>
        <w:rPr>
          <w:rFonts w:hint="eastAsia" w:ascii="Nimbus Roman No9 L" w:hAnsi="Nimbus Roman No9 L"/>
          <w:bCs/>
          <w:color w:val="auto"/>
          <w:sz w:val="32"/>
          <w:szCs w:val="32"/>
          <w:highlight w:val="none"/>
          <w:lang w:eastAsia="zh-CN"/>
        </w:rPr>
        <w:t>、</w:t>
      </w:r>
      <w:r>
        <w:rPr>
          <w:rFonts w:hint="eastAsia" w:ascii="Nimbus Roman No9 L" w:hAnsi="Nimbus Roman No9 L" w:eastAsia="仿宋_GB2312"/>
          <w:bCs/>
          <w:color w:val="auto"/>
          <w:sz w:val="32"/>
          <w:szCs w:val="32"/>
          <w:highlight w:val="none"/>
        </w:rPr>
        <w:t>创新型眼科生物再生材料及光学设计科技创新基地</w:t>
      </w:r>
      <w:r>
        <w:rPr>
          <w:rFonts w:hint="eastAsia" w:ascii="Nimbus Roman No9 L" w:hAnsi="Nimbus Roman No9 L"/>
          <w:bCs/>
          <w:color w:val="auto"/>
          <w:sz w:val="32"/>
          <w:szCs w:val="32"/>
          <w:highlight w:val="none"/>
          <w:lang w:val="en-US" w:eastAsia="zh-CN"/>
        </w:rPr>
        <w:t>等创新平台完成多项关键产品的研发及应用。</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b/>
          <w:bCs/>
          <w:color w:val="auto"/>
          <w:highlight w:val="none"/>
        </w:rPr>
        <w:t>三是科技成果转化</w:t>
      </w:r>
      <w:r>
        <w:rPr>
          <w:rFonts w:hint="eastAsia" w:ascii="Nimbus Roman No9 L" w:hAnsi="Nimbus Roman No9 L"/>
          <w:b/>
          <w:bCs/>
          <w:color w:val="auto"/>
          <w:highlight w:val="none"/>
          <w:lang w:val="en-US" w:eastAsia="zh-CN"/>
        </w:rPr>
        <w:t>创新机制</w:t>
      </w:r>
      <w:r>
        <w:rPr>
          <w:rFonts w:hint="eastAsia" w:ascii="Nimbus Roman No9 L" w:hAnsi="Nimbus Roman No9 L"/>
          <w:b/>
          <w:bCs/>
          <w:color w:val="auto"/>
          <w:highlight w:val="none"/>
        </w:rPr>
        <w:t>常态化、长效化、制度化</w:t>
      </w:r>
      <w:r>
        <w:rPr>
          <w:rFonts w:hint="eastAsia" w:ascii="Nimbus Roman No9 L" w:hAnsi="Nimbus Roman No9 L"/>
          <w:b/>
          <w:bCs/>
          <w:color w:val="auto"/>
          <w:highlight w:val="none"/>
          <w:lang w:eastAsia="zh-CN"/>
        </w:rPr>
        <w:t>。</w:t>
      </w:r>
      <w:r>
        <w:rPr>
          <w:rFonts w:hint="eastAsia" w:ascii="Nimbus Roman No9 L" w:hAnsi="Nimbus Roman No9 L"/>
          <w:color w:val="auto"/>
          <w:highlight w:val="none"/>
        </w:rPr>
        <w:t>圆满举办第八届中国创新挑战赛（天津）</w:t>
      </w:r>
      <w:r>
        <w:rPr>
          <w:rFonts w:hint="eastAsia" w:ascii="Nimbus Roman No9 L" w:hAnsi="Nimbus Roman No9 L"/>
          <w:color w:val="auto"/>
          <w:highlight w:val="none"/>
          <w:lang w:val="en-US" w:eastAsia="zh-CN"/>
        </w:rPr>
        <w:t>专题赛，</w:t>
      </w:r>
      <w:r>
        <w:rPr>
          <w:rFonts w:hint="eastAsia" w:ascii="Nimbus Roman No9 L" w:hAnsi="Nimbus Roman No9 L"/>
          <w:color w:val="auto"/>
          <w:highlight w:val="none"/>
        </w:rPr>
        <w:t>聚焦我市生物制造产业领域和新能源汽车产业领域</w:t>
      </w:r>
      <w:r>
        <w:rPr>
          <w:rFonts w:hint="eastAsia" w:ascii="Nimbus Roman No9 L" w:hAnsi="Nimbus Roman No9 L"/>
          <w:color w:val="auto"/>
          <w:highlight w:val="none"/>
          <w:lang w:eastAsia="zh-CN"/>
        </w:rPr>
        <w:t>，通过“揭榜比拼”方式，集众智、解难题，推动高校院所的科技研发与企业市场需求相结合，</w:t>
      </w:r>
      <w:r>
        <w:rPr>
          <w:rFonts w:hint="eastAsia" w:ascii="Nimbus Roman No9 L" w:hAnsi="Nimbus Roman No9 L"/>
          <w:color w:val="auto"/>
          <w:highlight w:val="none"/>
        </w:rPr>
        <w:t>将“企业出题，能者破题”的创新机制常态化、长效化、制度化</w:t>
      </w:r>
      <w:r>
        <w:rPr>
          <w:rFonts w:hint="eastAsia" w:ascii="Nimbus Roman No9 L" w:hAnsi="Nimbus Roman No9 L"/>
          <w:color w:val="auto"/>
          <w:highlight w:val="none"/>
          <w:lang w:eastAsia="zh-CN"/>
        </w:rPr>
        <w:t>，挖掘企业创新需求118项，加速科技成果的产业化转化应用。首次将挑战赛赛题与国家技术创新中心工作结合，锚定合成生物关键核心技术，创新体制机制，</w:t>
      </w:r>
      <w:r>
        <w:rPr>
          <w:rFonts w:hint="eastAsia" w:ascii="Nimbus Roman No9 L" w:hAnsi="Nimbus Roman No9 L"/>
          <w:color w:val="auto"/>
          <w:highlight w:val="none"/>
          <w:lang w:val="en-US" w:eastAsia="zh-CN"/>
        </w:rPr>
        <w:t>期间</w:t>
      </w:r>
      <w:r>
        <w:rPr>
          <w:rFonts w:hint="eastAsia" w:ascii="Nimbus Roman No9 L" w:hAnsi="Nimbus Roman No9 L"/>
          <w:color w:val="auto"/>
          <w:highlight w:val="none"/>
          <w:lang w:eastAsia="zh-CN"/>
        </w:rPr>
        <w:t>举办京津冀“生物制造”专场对接会，吸引近20家全国高校科研院所、30家京津冀生物制造重点企业参加，</w:t>
      </w:r>
      <w:r>
        <w:rPr>
          <w:rFonts w:hint="eastAsia" w:ascii="Nimbus Roman No9 L" w:hAnsi="Nimbus Roman No9 L"/>
          <w:color w:val="auto"/>
          <w:highlight w:val="none"/>
          <w:lang w:val="en-US" w:eastAsia="zh-CN"/>
        </w:rPr>
        <w:t>并促成多项</w:t>
      </w:r>
      <w:r>
        <w:rPr>
          <w:rFonts w:hint="eastAsia" w:ascii="Nimbus Roman No9 L" w:hAnsi="Nimbus Roman No9 L"/>
          <w:color w:val="auto"/>
          <w:highlight w:val="none"/>
          <w:lang w:eastAsia="zh-CN"/>
        </w:rPr>
        <w:t>合作意向。</w:t>
      </w:r>
      <w:r>
        <w:rPr>
          <w:rFonts w:hint="default" w:ascii="Nimbus Roman No9 L" w:hAnsi="Nimbus Roman No9 L" w:eastAsia="仿宋_GB2312" w:cs="Times New Roman"/>
          <w:b w:val="0"/>
          <w:bCs w:val="0"/>
          <w:color w:val="auto"/>
          <w:sz w:val="32"/>
          <w:szCs w:val="32"/>
          <w:highlight w:val="none"/>
        </w:rPr>
        <w:t>深入推进农业科技特派员制度</w:t>
      </w:r>
      <w:r>
        <w:rPr>
          <w:rFonts w:hint="eastAsia" w:ascii="Nimbus Roman No9 L" w:hAnsi="Nimbus Roman No9 L" w:cs="Times New Roman"/>
          <w:b w:val="0"/>
          <w:bCs w:val="0"/>
          <w:color w:val="auto"/>
          <w:sz w:val="32"/>
          <w:szCs w:val="32"/>
          <w:highlight w:val="none"/>
          <w:lang w:eastAsia="zh-CN"/>
        </w:rPr>
        <w:t>，</w:t>
      </w:r>
      <w:r>
        <w:rPr>
          <w:rFonts w:hint="eastAsia" w:ascii="Nimbus Roman No9 L" w:hAnsi="Nimbus Roman No9 L" w:eastAsia="仿宋_GB2312" w:cs="Times New Roman"/>
          <w:color w:val="auto"/>
          <w:sz w:val="32"/>
          <w:szCs w:val="32"/>
          <w:highlight w:val="none"/>
          <w:lang w:val="en-US" w:eastAsia="zh-CN"/>
        </w:rPr>
        <w:t>积极拓展我市科技特派员选任专业领域</w:t>
      </w:r>
      <w:r>
        <w:rPr>
          <w:rFonts w:hint="eastAsia" w:ascii="Nimbus Roman No9 L" w:hAnsi="Nimbus Roman No9 L" w:cs="Times New Roman"/>
          <w:color w:val="auto"/>
          <w:sz w:val="32"/>
          <w:szCs w:val="32"/>
          <w:highlight w:val="none"/>
          <w:lang w:val="en-US" w:eastAsia="zh-CN"/>
        </w:rPr>
        <w:t>，</w:t>
      </w:r>
      <w:r>
        <w:rPr>
          <w:rFonts w:hint="eastAsia" w:ascii="Nimbus Roman No9 L" w:hAnsi="Nimbus Roman No9 L" w:eastAsia="仿宋_GB2312" w:cs="Times New Roman"/>
          <w:color w:val="auto"/>
          <w:sz w:val="32"/>
          <w:szCs w:val="32"/>
          <w:highlight w:val="none"/>
          <w:lang w:val="en-US" w:eastAsia="zh-CN"/>
        </w:rPr>
        <w:t>支持科技特派员</w:t>
      </w:r>
      <w:r>
        <w:rPr>
          <w:rFonts w:hint="default" w:ascii="Nimbus Roman No9 L" w:hAnsi="Nimbus Roman No9 L" w:eastAsia="仿宋_GB2312" w:cs="Times New Roman"/>
          <w:color w:val="auto"/>
          <w:sz w:val="32"/>
          <w:szCs w:val="32"/>
          <w:highlight w:val="none"/>
          <w:lang w:val="en" w:eastAsia="zh-CN"/>
        </w:rPr>
        <w:t>105</w:t>
      </w:r>
      <w:r>
        <w:rPr>
          <w:rFonts w:hint="eastAsia" w:ascii="Nimbus Roman No9 L" w:hAnsi="Nimbus Roman No9 L" w:eastAsia="仿宋_GB2312" w:cs="Times New Roman"/>
          <w:color w:val="auto"/>
          <w:sz w:val="32"/>
          <w:szCs w:val="32"/>
          <w:highlight w:val="none"/>
          <w:lang w:val="en" w:eastAsia="zh-CN"/>
        </w:rPr>
        <w:t>人</w:t>
      </w:r>
      <w:r>
        <w:rPr>
          <w:rFonts w:hint="eastAsia" w:ascii="Nimbus Roman No9 L" w:hAnsi="Nimbus Roman No9 L" w:cs="Times New Roman"/>
          <w:color w:val="auto"/>
          <w:sz w:val="32"/>
          <w:szCs w:val="32"/>
          <w:highlight w:val="none"/>
          <w:lang w:val="en" w:eastAsia="zh-CN"/>
        </w:rPr>
        <w:t>，</w:t>
      </w:r>
      <w:r>
        <w:rPr>
          <w:rFonts w:hint="eastAsia" w:ascii="Nimbus Roman No9 L" w:hAnsi="Nimbus Roman No9 L" w:eastAsia="仿宋_GB2312" w:cs="Times New Roman"/>
          <w:color w:val="auto"/>
          <w:sz w:val="32"/>
          <w:szCs w:val="32"/>
          <w:highlight w:val="none"/>
          <w:lang w:val="en-US" w:eastAsia="zh-CN"/>
        </w:rPr>
        <w:t>重点支持</w:t>
      </w:r>
      <w:r>
        <w:rPr>
          <w:rFonts w:hint="default" w:ascii="Nimbus Roman No9 L" w:hAnsi="Nimbus Roman No9 L" w:eastAsia="仿宋_GB2312" w:cs="Times New Roman"/>
          <w:color w:val="auto"/>
          <w:sz w:val="32"/>
          <w:szCs w:val="32"/>
          <w:highlight w:val="none"/>
          <w:lang w:val="en" w:eastAsia="zh-CN"/>
        </w:rPr>
        <w:t>60</w:t>
      </w:r>
      <w:r>
        <w:rPr>
          <w:rFonts w:hint="eastAsia" w:ascii="Nimbus Roman No9 L" w:hAnsi="Nimbus Roman No9 L" w:eastAsia="仿宋_GB2312" w:cs="Times New Roman"/>
          <w:color w:val="auto"/>
          <w:sz w:val="32"/>
          <w:szCs w:val="32"/>
          <w:highlight w:val="none"/>
          <w:lang w:val="en-US" w:eastAsia="zh-CN"/>
        </w:rPr>
        <w:t>项优秀科技特派员项目，围绕西藏卤虫、甘南青稞、甘肃庆阳“籽用西葫芦”、新疆葡萄加工等优势产业需求，组织实施17个科技援助项目</w:t>
      </w:r>
      <w:r>
        <w:rPr>
          <w:rFonts w:hint="eastAsia" w:ascii="Nimbus Roman No9 L" w:hAnsi="Nimbus Roman No9 L" w:cs="Times New Roman"/>
          <w:color w:val="auto"/>
          <w:sz w:val="32"/>
          <w:szCs w:val="32"/>
          <w:highlight w:val="none"/>
          <w:lang w:val="en-US" w:eastAsia="zh-CN"/>
        </w:rPr>
        <w:t>，</w:t>
      </w:r>
      <w:r>
        <w:rPr>
          <w:rFonts w:hint="eastAsia" w:ascii="Nimbus Roman No9 L" w:hAnsi="Nimbus Roman No9 L" w:eastAsia="仿宋_GB2312" w:cs="Times New Roman"/>
          <w:color w:val="auto"/>
          <w:sz w:val="32"/>
          <w:szCs w:val="32"/>
          <w:highlight w:val="none"/>
          <w:lang w:val="en-US" w:eastAsia="zh-CN"/>
        </w:rPr>
        <w:t>引领带动当地产业转型升级、提质增效。</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eastAsia="仿宋_GB2312"/>
          <w:bCs/>
          <w:color w:val="auto"/>
          <w:sz w:val="32"/>
          <w:szCs w:val="32"/>
          <w:highlight w:val="none"/>
          <w:lang w:val="en-US" w:eastAsia="zh-CN"/>
        </w:rPr>
      </w:pPr>
      <w:r>
        <w:rPr>
          <w:rFonts w:hint="eastAsia" w:ascii="Nimbus Roman No9 L" w:hAnsi="Nimbus Roman No9 L"/>
          <w:b/>
          <w:bCs/>
          <w:color w:val="auto"/>
          <w:highlight w:val="none"/>
        </w:rPr>
        <w:t>四是区域科技创新</w:t>
      </w:r>
      <w:r>
        <w:rPr>
          <w:rFonts w:hint="eastAsia" w:ascii="Nimbus Roman No9 L" w:hAnsi="Nimbus Roman No9 L"/>
          <w:b/>
          <w:bCs/>
          <w:color w:val="auto"/>
          <w:highlight w:val="none"/>
          <w:lang w:val="en-US" w:eastAsia="zh-CN"/>
        </w:rPr>
        <w:t>体系建设不断完善</w:t>
      </w:r>
      <w:r>
        <w:rPr>
          <w:rFonts w:hint="eastAsia" w:ascii="Nimbus Roman No9 L" w:hAnsi="Nimbus Roman No9 L"/>
          <w:b/>
          <w:bCs/>
          <w:color w:val="auto"/>
          <w:highlight w:val="none"/>
        </w:rPr>
        <w:t>。</w:t>
      </w:r>
      <w:r>
        <w:rPr>
          <w:rFonts w:hint="eastAsia" w:ascii="Nimbus Roman No9 L" w:hAnsi="Nimbus Roman No9 L" w:eastAsia="仿宋_GB2312"/>
          <w:bCs/>
          <w:color w:val="auto"/>
          <w:sz w:val="32"/>
          <w:szCs w:val="32"/>
          <w:highlight w:val="none"/>
        </w:rPr>
        <w:t>聚焦人工智能、信创、生物医药等战略性新兴产业，</w:t>
      </w:r>
      <w:r>
        <w:rPr>
          <w:rFonts w:hint="eastAsia" w:ascii="Nimbus Roman No9 L" w:hAnsi="Nimbus Roman No9 L"/>
          <w:color w:val="auto"/>
          <w:highlight w:val="none"/>
        </w:rPr>
        <w:t>重点支持一批领军科技企业和创新服务载体，</w:t>
      </w:r>
      <w:r>
        <w:rPr>
          <w:rFonts w:hint="default" w:ascii="Nimbus Roman No9 L" w:hAnsi="Nimbus Roman No9 L" w:eastAsia="仿宋_GB2312" w:cs="Nimbus Roman No9 L"/>
          <w:color w:val="auto"/>
          <w:sz w:val="32"/>
          <w:szCs w:val="32"/>
          <w:highlight w:val="none"/>
          <w:lang w:val="en-US" w:eastAsia="zh-CN"/>
        </w:rPr>
        <w:t>海光基于国产工艺制造的</w:t>
      </w:r>
      <w:r>
        <w:rPr>
          <w:rFonts w:hint="eastAsia" w:ascii="Nimbus Roman No9 L" w:hAnsi="Nimbus Roman No9 L" w:eastAsia="仿宋_GB2312" w:cs="Nimbus Roman No9 L"/>
          <w:color w:val="auto"/>
          <w:sz w:val="32"/>
          <w:szCs w:val="32"/>
          <w:highlight w:val="none"/>
          <w:lang w:val="en-US" w:eastAsia="zh-CN"/>
        </w:rPr>
        <w:t>新一代</w:t>
      </w:r>
      <w:r>
        <w:rPr>
          <w:rFonts w:hint="default" w:ascii="Nimbus Roman No9 L" w:hAnsi="Nimbus Roman No9 L" w:eastAsia="仿宋_GB2312" w:cs="Nimbus Roman No9 L"/>
          <w:color w:val="auto"/>
          <w:sz w:val="32"/>
          <w:szCs w:val="32"/>
          <w:highlight w:val="none"/>
          <w:lang w:val="en-US" w:eastAsia="zh-CN"/>
        </w:rPr>
        <w:t>CPU性能与Intel和AMD产品接近，具备替代能力；飞腾积极与国内电源厂商开展深度合作，形成基于新一代服务器CPU的国产电源供电方案；麒麟生态适配基础资源管理平台新增软硬件适配80万项，推动国产操作系统“大生态”建设；天津超算中心异构算力设施环境协同技术，为数据安全可信计算和行业大模型内容控制技术研发提供基础环境；智算中心打造了公共算力服务平台，为企业、科研机构、高校提供普惠算力服务</w:t>
      </w:r>
      <w:r>
        <w:rPr>
          <w:rFonts w:hint="eastAsia" w:ascii="Nimbus Roman No9 L" w:hAnsi="Nimbus Roman No9 L" w:cs="Nimbus Roman No9 L"/>
          <w:color w:val="auto"/>
          <w:sz w:val="32"/>
          <w:szCs w:val="32"/>
          <w:highlight w:val="none"/>
          <w:lang w:val="en-US" w:eastAsia="zh-CN"/>
        </w:rPr>
        <w:t>；</w:t>
      </w:r>
      <w:r>
        <w:rPr>
          <w:rFonts w:hint="eastAsia" w:ascii="Nimbus Roman No9 L" w:hAnsi="Nimbus Roman No9 L" w:eastAsia="仿宋_GB2312"/>
          <w:bCs/>
          <w:color w:val="auto"/>
          <w:sz w:val="32"/>
          <w:szCs w:val="32"/>
          <w:highlight w:val="none"/>
        </w:rPr>
        <w:t>天津大学开展秸秆饲料化人工复合菌剂的开发和强化研究，完成1</w:t>
      </w:r>
      <w:r>
        <w:rPr>
          <w:rFonts w:ascii="Nimbus Roman No9 L" w:hAnsi="Nimbus Roman No9 L" w:eastAsia="仿宋_GB2312"/>
          <w:bCs/>
          <w:color w:val="auto"/>
          <w:sz w:val="32"/>
          <w:szCs w:val="32"/>
          <w:highlight w:val="none"/>
        </w:rPr>
        <w:t>0</w:t>
      </w:r>
      <w:r>
        <w:rPr>
          <w:rFonts w:hint="eastAsia" w:ascii="Nimbus Roman No9 L" w:hAnsi="Nimbus Roman No9 L" w:eastAsia="仿宋_GB2312"/>
          <w:bCs/>
          <w:color w:val="auto"/>
          <w:sz w:val="32"/>
          <w:szCs w:val="32"/>
          <w:highlight w:val="none"/>
        </w:rPr>
        <w:t>株菌的分离筛选、菌株生长和产酶性能表征</w:t>
      </w:r>
      <w:r>
        <w:rPr>
          <w:rFonts w:hint="eastAsia" w:ascii="Nimbus Roman No9 L" w:hAnsi="Nimbus Roman No9 L"/>
          <w:bCs/>
          <w:color w:val="auto"/>
          <w:sz w:val="32"/>
          <w:szCs w:val="32"/>
          <w:highlight w:val="none"/>
          <w:lang w:eastAsia="zh-CN"/>
        </w:rPr>
        <w:t>；合源生物</w:t>
      </w:r>
      <w:r>
        <w:rPr>
          <w:rFonts w:hint="eastAsia" w:ascii="Nimbus Roman No9 L" w:hAnsi="Nimbus Roman No9 L" w:eastAsia="仿宋_GB2312"/>
          <w:bCs/>
          <w:color w:val="auto"/>
          <w:sz w:val="32"/>
          <w:szCs w:val="32"/>
          <w:highlight w:val="none"/>
        </w:rPr>
        <w:t>完成中国白血病治疗领域首个CAR-T药物开发</w:t>
      </w:r>
      <w:r>
        <w:rPr>
          <w:rFonts w:hint="eastAsia" w:ascii="Nimbus Roman No9 L" w:hAnsi="Nimbus Roman No9 L"/>
          <w:bCs/>
          <w:color w:val="auto"/>
          <w:sz w:val="32"/>
          <w:szCs w:val="32"/>
          <w:highlight w:val="none"/>
          <w:lang w:eastAsia="zh-CN"/>
        </w:rPr>
        <w:t>。</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仿宋" w:cs="仿宋"/>
          <w:color w:val="auto"/>
          <w:szCs w:val="32"/>
          <w:highlight w:val="none"/>
        </w:rPr>
      </w:pPr>
      <w:r>
        <w:rPr>
          <w:rFonts w:hint="eastAsia" w:ascii="Nimbus Roman No9 L" w:hAnsi="Nimbus Roman No9 L" w:eastAsia="楷体" w:cs="楷体"/>
          <w:b/>
          <w:bCs/>
          <w:color w:val="auto"/>
          <w:szCs w:val="32"/>
          <w:highlight w:val="none"/>
        </w:rPr>
        <w:t>（三）绩效指标完成情况分析</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szCs w:val="32"/>
          <w:highlight w:val="none"/>
        </w:rPr>
      </w:pPr>
      <w:r>
        <w:rPr>
          <w:rFonts w:hint="eastAsia" w:ascii="Nimbus Roman No9 L" w:hAnsi="Nimbus Roman No9 L"/>
          <w:color w:val="auto"/>
          <w:highlight w:val="none"/>
        </w:rPr>
        <w:t>2023年，天津市引导资金绩效</w:t>
      </w:r>
      <w:r>
        <w:rPr>
          <w:rFonts w:hint="eastAsia" w:ascii="Nimbus Roman No9 L" w:hAnsi="Nimbus Roman No9 L"/>
          <w:color w:val="auto"/>
          <w:szCs w:val="32"/>
          <w:highlight w:val="none"/>
        </w:rPr>
        <w:t>目标均已完成。</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1.产出指标</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（1）数量指标</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支持自由探索类基础研究项目数量，指标设定为不少于20个，实际完成</w:t>
      </w:r>
      <w:r>
        <w:rPr>
          <w:rFonts w:hint="eastAsia" w:ascii="Nimbus Roman No9 L" w:hAnsi="Nimbus Roman No9 L"/>
          <w:color w:val="auto"/>
          <w:highlight w:val="none"/>
          <w:lang w:val="en-US" w:eastAsia="zh-CN"/>
        </w:rPr>
        <w:t>22</w:t>
      </w:r>
      <w:r>
        <w:rPr>
          <w:rFonts w:hint="eastAsia" w:ascii="Nimbus Roman No9 L" w:hAnsi="Nimbus Roman No9 L"/>
          <w:color w:val="auto"/>
          <w:highlight w:val="none"/>
        </w:rPr>
        <w:t>个；支持建设科技创新基地项目数量，指标设定为不少于</w:t>
      </w:r>
      <w:r>
        <w:rPr>
          <w:rFonts w:hint="eastAsia" w:ascii="Nimbus Roman No9 L" w:hAnsi="Nimbus Roman No9 L"/>
          <w:color w:val="auto"/>
          <w:highlight w:val="none"/>
          <w:lang w:val="en-US" w:eastAsia="zh-CN"/>
        </w:rPr>
        <w:t>6</w:t>
      </w:r>
      <w:r>
        <w:rPr>
          <w:rFonts w:hint="eastAsia" w:ascii="Nimbus Roman No9 L" w:hAnsi="Nimbus Roman No9 L"/>
          <w:color w:val="auto"/>
          <w:highlight w:val="none"/>
        </w:rPr>
        <w:t>个，实际完成</w:t>
      </w:r>
      <w:r>
        <w:rPr>
          <w:rFonts w:hint="eastAsia" w:ascii="Nimbus Roman No9 L" w:hAnsi="Nimbus Roman No9 L"/>
          <w:color w:val="auto"/>
          <w:highlight w:val="none"/>
          <w:lang w:val="en-US" w:eastAsia="zh-CN"/>
        </w:rPr>
        <w:t>7</w:t>
      </w:r>
      <w:r>
        <w:rPr>
          <w:rFonts w:hint="eastAsia" w:ascii="Nimbus Roman No9 L" w:hAnsi="Nimbus Roman No9 L"/>
          <w:color w:val="auto"/>
          <w:highlight w:val="none"/>
        </w:rPr>
        <w:t>个；转化科技成果数量，指标设定为不少于3</w:t>
      </w:r>
      <w:r>
        <w:rPr>
          <w:rFonts w:hint="eastAsia" w:ascii="Nimbus Roman No9 L" w:hAnsi="Nimbus Roman No9 L"/>
          <w:color w:val="auto"/>
          <w:highlight w:val="none"/>
          <w:lang w:val="en-US" w:eastAsia="zh-CN"/>
        </w:rPr>
        <w:t>00</w:t>
      </w:r>
      <w:r>
        <w:rPr>
          <w:rFonts w:hint="eastAsia" w:ascii="Nimbus Roman No9 L" w:hAnsi="Nimbus Roman No9 L"/>
          <w:color w:val="auto"/>
          <w:highlight w:val="none"/>
        </w:rPr>
        <w:t>项，实际完成526项；支持科技特派员项目数量，指标设定为不少于</w:t>
      </w:r>
      <w:r>
        <w:rPr>
          <w:rFonts w:hint="eastAsia" w:ascii="Nimbus Roman No9 L" w:hAnsi="Nimbus Roman No9 L"/>
          <w:color w:val="auto"/>
          <w:highlight w:val="none"/>
          <w:lang w:val="en-US" w:eastAsia="zh-CN"/>
        </w:rPr>
        <w:t>50项</w:t>
      </w:r>
      <w:r>
        <w:rPr>
          <w:rFonts w:hint="eastAsia" w:ascii="Nimbus Roman No9 L" w:hAnsi="Nimbus Roman No9 L"/>
          <w:color w:val="auto"/>
          <w:highlight w:val="none"/>
        </w:rPr>
        <w:t>，实际完成</w:t>
      </w:r>
      <w:r>
        <w:rPr>
          <w:rFonts w:hint="eastAsia" w:ascii="Nimbus Roman No9 L" w:hAnsi="Nimbus Roman No9 L"/>
          <w:color w:val="auto"/>
          <w:highlight w:val="none"/>
          <w:lang w:val="en-US" w:eastAsia="zh-CN"/>
        </w:rPr>
        <w:t>60项</w:t>
      </w:r>
      <w:r>
        <w:rPr>
          <w:rFonts w:hint="eastAsia" w:ascii="Nimbus Roman No9 L" w:hAnsi="Nimbus Roman No9 L"/>
          <w:color w:val="auto"/>
          <w:highlight w:val="none"/>
        </w:rPr>
        <w:t>；支持国家级区域创新载体项目数量，指标设定为不少于</w:t>
      </w:r>
      <w:r>
        <w:rPr>
          <w:rFonts w:hint="eastAsia" w:ascii="Nimbus Roman No9 L" w:hAnsi="Nimbus Roman No9 L"/>
          <w:color w:val="auto"/>
          <w:highlight w:val="none"/>
          <w:lang w:val="en-US" w:eastAsia="zh-CN"/>
        </w:rPr>
        <w:t>10</w:t>
      </w:r>
      <w:r>
        <w:rPr>
          <w:rFonts w:hint="eastAsia" w:ascii="Nimbus Roman No9 L" w:hAnsi="Nimbus Roman No9 L"/>
          <w:color w:val="auto"/>
          <w:highlight w:val="none"/>
        </w:rPr>
        <w:t>个，实际完成</w:t>
      </w:r>
      <w:r>
        <w:rPr>
          <w:rFonts w:hint="eastAsia" w:ascii="Nimbus Roman No9 L" w:hAnsi="Nimbus Roman No9 L"/>
          <w:color w:val="auto"/>
          <w:highlight w:val="none"/>
          <w:lang w:val="en-US" w:eastAsia="zh-CN"/>
        </w:rPr>
        <w:t>15</w:t>
      </w:r>
      <w:r>
        <w:rPr>
          <w:rFonts w:hint="eastAsia" w:ascii="Nimbus Roman No9 L" w:hAnsi="Nimbus Roman No9 L"/>
          <w:color w:val="auto"/>
          <w:highlight w:val="none"/>
        </w:rPr>
        <w:t>个；支持东西部科技合作及区域协同创新项目数量，指标设定为不少于</w:t>
      </w:r>
      <w:r>
        <w:rPr>
          <w:rFonts w:hint="eastAsia" w:ascii="Nimbus Roman No9 L" w:hAnsi="Nimbus Roman No9 L"/>
          <w:color w:val="auto"/>
          <w:highlight w:val="none"/>
          <w:lang w:val="en-US" w:eastAsia="zh-CN"/>
        </w:rPr>
        <w:t>6</w:t>
      </w:r>
      <w:r>
        <w:rPr>
          <w:rFonts w:hint="eastAsia" w:ascii="Nimbus Roman No9 L" w:hAnsi="Nimbus Roman No9 L"/>
          <w:color w:val="auto"/>
          <w:highlight w:val="none"/>
        </w:rPr>
        <w:t>个，实际完成1</w:t>
      </w:r>
      <w:r>
        <w:rPr>
          <w:rFonts w:hint="eastAsia" w:ascii="Nimbus Roman No9 L" w:hAnsi="Nimbus Roman No9 L"/>
          <w:color w:val="auto"/>
          <w:highlight w:val="none"/>
          <w:lang w:val="en-US" w:eastAsia="zh-CN"/>
        </w:rPr>
        <w:t>2</w:t>
      </w:r>
      <w:r>
        <w:rPr>
          <w:rFonts w:hint="eastAsia" w:ascii="Nimbus Roman No9 L" w:hAnsi="Nimbus Roman No9 L"/>
          <w:color w:val="auto"/>
          <w:highlight w:val="none"/>
        </w:rPr>
        <w:t>个。</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s="Times New Roman"/>
          <w:color w:val="auto"/>
          <w:highlight w:val="none"/>
        </w:rPr>
      </w:pPr>
      <w:r>
        <w:rPr>
          <w:rFonts w:hint="eastAsia" w:ascii="Nimbus Roman No9 L" w:hAnsi="Nimbus Roman No9 L" w:cs="Times New Roman"/>
          <w:color w:val="auto"/>
          <w:highlight w:val="none"/>
        </w:rPr>
        <w:t>（2）时效指标</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s="Times New Roman"/>
          <w:color w:val="auto"/>
          <w:highlight w:val="none"/>
        </w:rPr>
      </w:pPr>
      <w:r>
        <w:rPr>
          <w:rFonts w:hint="eastAsia" w:ascii="Nimbus Roman No9 L" w:hAnsi="Nimbus Roman No9 L" w:cs="Times New Roman"/>
          <w:color w:val="auto"/>
          <w:highlight w:val="none"/>
        </w:rPr>
        <w:t>完成资金拨付及时率不低于90%的设定指标。</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2.效益指标</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s="仿宋"/>
          <w:color w:val="auto"/>
          <w:szCs w:val="32"/>
          <w:highlight w:val="none"/>
        </w:rPr>
      </w:pPr>
      <w:r>
        <w:rPr>
          <w:rFonts w:hint="eastAsia" w:ascii="Nimbus Roman No9 L" w:hAnsi="Nimbus Roman No9 L" w:cs="仿宋"/>
          <w:color w:val="auto"/>
          <w:szCs w:val="32"/>
          <w:highlight w:val="none"/>
        </w:rPr>
        <w:t>（1）经济效益指标</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带动社会投入与引导资金投入比例</w:t>
      </w:r>
      <w:r>
        <w:rPr>
          <w:rFonts w:hint="eastAsia" w:ascii="Nimbus Roman No9 L" w:hAnsi="Nimbus Roman No9 L"/>
          <w:color w:val="auto"/>
          <w:highlight w:val="none"/>
        </w:rPr>
        <w:tab/>
      </w:r>
      <w:r>
        <w:rPr>
          <w:rFonts w:hint="eastAsia" w:ascii="Nimbus Roman No9 L" w:hAnsi="Nimbus Roman No9 L"/>
          <w:color w:val="auto"/>
          <w:highlight w:val="none"/>
        </w:rPr>
        <w:t>，指标设定不小于2，实际达到</w:t>
      </w:r>
      <w:r>
        <w:rPr>
          <w:rFonts w:hint="eastAsia" w:ascii="Nimbus Roman No9 L" w:hAnsi="Nimbus Roman No9 L"/>
          <w:color w:val="auto"/>
          <w:highlight w:val="none"/>
          <w:lang w:val="en-US" w:eastAsia="zh-CN"/>
        </w:rPr>
        <w:t>3.54</w:t>
      </w:r>
      <w:r>
        <w:rPr>
          <w:rFonts w:hint="eastAsia" w:ascii="Nimbus Roman No9 L" w:hAnsi="Nimbus Roman No9 L"/>
          <w:color w:val="auto"/>
          <w:highlight w:val="none"/>
        </w:rPr>
        <w:t>；促进科技投融资金额</w:t>
      </w:r>
      <w:r>
        <w:rPr>
          <w:rFonts w:hint="eastAsia" w:ascii="Nimbus Roman No9 L" w:hAnsi="Nimbus Roman No9 L"/>
          <w:color w:val="auto"/>
          <w:highlight w:val="none"/>
          <w:lang w:eastAsia="zh-CN"/>
        </w:rPr>
        <w:t>，</w:t>
      </w:r>
      <w:r>
        <w:rPr>
          <w:rFonts w:hint="eastAsia" w:ascii="Nimbus Roman No9 L" w:hAnsi="Nimbus Roman No9 L"/>
          <w:color w:val="auto"/>
          <w:highlight w:val="none"/>
        </w:rPr>
        <w:t>指标设定不少于15000万元</w:t>
      </w:r>
      <w:r>
        <w:rPr>
          <w:rFonts w:hint="eastAsia" w:ascii="Nimbus Roman No9 L" w:hAnsi="Nimbus Roman No9 L"/>
          <w:color w:val="auto"/>
          <w:highlight w:val="none"/>
          <w:lang w:eastAsia="zh-CN"/>
        </w:rPr>
        <w:t>，</w:t>
      </w:r>
      <w:r>
        <w:rPr>
          <w:rFonts w:hint="eastAsia" w:ascii="Nimbus Roman No9 L" w:hAnsi="Nimbus Roman No9 L"/>
          <w:color w:val="auto"/>
          <w:highlight w:val="none"/>
          <w:lang w:val="en-US" w:eastAsia="zh-CN"/>
        </w:rPr>
        <w:t>实际完成50990万元；</w:t>
      </w:r>
      <w:r>
        <w:rPr>
          <w:rFonts w:hint="eastAsia" w:ascii="Nimbus Roman No9 L" w:hAnsi="Nimbus Roman No9 L"/>
          <w:color w:val="auto"/>
          <w:highlight w:val="none"/>
        </w:rPr>
        <w:t>新增在孵企业数量，指标设定不少于</w:t>
      </w:r>
      <w:r>
        <w:rPr>
          <w:rFonts w:hint="eastAsia" w:ascii="Nimbus Roman No9 L" w:hAnsi="Nimbus Roman No9 L"/>
          <w:color w:val="auto"/>
          <w:highlight w:val="none"/>
          <w:lang w:val="en-US" w:eastAsia="zh-CN"/>
        </w:rPr>
        <w:t>90</w:t>
      </w:r>
      <w:r>
        <w:rPr>
          <w:rFonts w:hint="eastAsia" w:ascii="Nimbus Roman No9 L" w:hAnsi="Nimbus Roman No9 L"/>
          <w:color w:val="auto"/>
          <w:highlight w:val="none"/>
        </w:rPr>
        <w:t>家，实际新增92家；支持高新技术企业数量，指标设定不少于</w:t>
      </w:r>
      <w:r>
        <w:rPr>
          <w:rFonts w:hint="eastAsia" w:ascii="Nimbus Roman No9 L" w:hAnsi="Nimbus Roman No9 L"/>
          <w:color w:val="auto"/>
          <w:highlight w:val="none"/>
          <w:lang w:val="en-US" w:eastAsia="zh-CN"/>
        </w:rPr>
        <w:t>90</w:t>
      </w:r>
      <w:r>
        <w:rPr>
          <w:rFonts w:hint="eastAsia" w:ascii="Nimbus Roman No9 L" w:hAnsi="Nimbus Roman No9 L"/>
          <w:color w:val="auto"/>
          <w:highlight w:val="none"/>
        </w:rPr>
        <w:t>家，实际支持261家；支持科技型中小企业数量，指标设定不少于</w:t>
      </w:r>
      <w:r>
        <w:rPr>
          <w:rFonts w:hint="eastAsia" w:ascii="Nimbus Roman No9 L" w:hAnsi="Nimbus Roman No9 L"/>
          <w:color w:val="auto"/>
          <w:highlight w:val="none"/>
          <w:lang w:val="en-US" w:eastAsia="zh-CN"/>
        </w:rPr>
        <w:t>100</w:t>
      </w:r>
      <w:r>
        <w:rPr>
          <w:rFonts w:hint="eastAsia" w:ascii="Nimbus Roman No9 L" w:hAnsi="Nimbus Roman No9 L"/>
          <w:color w:val="auto"/>
          <w:highlight w:val="none"/>
        </w:rPr>
        <w:t>家，实际支持329家；促进技术合同成交额，指标设定不低于15000万元，实际完成85004万元；带动地方投入东西科技合作及区域协同创新资金不少于</w:t>
      </w:r>
      <w:r>
        <w:rPr>
          <w:rFonts w:hint="eastAsia" w:ascii="Nimbus Roman No9 L" w:hAnsi="Nimbus Roman No9 L"/>
          <w:color w:val="auto"/>
          <w:highlight w:val="none"/>
          <w:lang w:val="en-US" w:eastAsia="zh-CN"/>
        </w:rPr>
        <w:t>200</w:t>
      </w:r>
      <w:r>
        <w:rPr>
          <w:rFonts w:hint="eastAsia" w:ascii="Nimbus Roman No9 L" w:hAnsi="Nimbus Roman No9 L"/>
          <w:color w:val="auto"/>
          <w:highlight w:val="none"/>
        </w:rPr>
        <w:t>万元，实际完成2</w:t>
      </w:r>
      <w:r>
        <w:rPr>
          <w:rFonts w:hint="eastAsia" w:ascii="Nimbus Roman No9 L" w:hAnsi="Nimbus Roman No9 L"/>
          <w:color w:val="auto"/>
          <w:highlight w:val="none"/>
          <w:lang w:val="en-US" w:eastAsia="zh-CN"/>
        </w:rPr>
        <w:t>00</w:t>
      </w:r>
      <w:r>
        <w:rPr>
          <w:rFonts w:hint="eastAsia" w:ascii="Nimbus Roman No9 L" w:hAnsi="Nimbus Roman No9 L"/>
          <w:color w:val="auto"/>
          <w:highlight w:val="none"/>
        </w:rPr>
        <w:t>万元。</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（2）社会效益指标</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lang w:val="en-US" w:eastAsia="zh-CN"/>
        </w:rPr>
        <w:t>完成区域科技创新能力稳步提升的设定指标；</w:t>
      </w:r>
      <w:r>
        <w:rPr>
          <w:rFonts w:hint="eastAsia" w:ascii="Nimbus Roman No9 L" w:hAnsi="Nimbus Roman No9 L"/>
          <w:color w:val="auto"/>
          <w:highlight w:val="none"/>
        </w:rPr>
        <w:t>培训从事技术创新服务人员数量，指标设定不少于</w:t>
      </w:r>
      <w:r>
        <w:rPr>
          <w:rFonts w:hint="eastAsia" w:ascii="Nimbus Roman No9 L" w:hAnsi="Nimbus Roman No9 L"/>
          <w:color w:val="auto"/>
          <w:highlight w:val="none"/>
          <w:lang w:val="en-US" w:eastAsia="zh-CN"/>
        </w:rPr>
        <w:t>2000</w:t>
      </w:r>
      <w:r>
        <w:rPr>
          <w:rFonts w:hint="eastAsia" w:ascii="Nimbus Roman No9 L" w:hAnsi="Nimbus Roman No9 L"/>
          <w:color w:val="auto"/>
          <w:highlight w:val="none"/>
        </w:rPr>
        <w:t>人次，实际培训5383人次；提供技术咨询/技术服务数量，指标设定不少于</w:t>
      </w:r>
      <w:r>
        <w:rPr>
          <w:rFonts w:hint="eastAsia" w:ascii="Nimbus Roman No9 L" w:hAnsi="Nimbus Roman No9 L"/>
          <w:color w:val="auto"/>
          <w:highlight w:val="none"/>
          <w:lang w:val="en-US" w:eastAsia="zh-CN"/>
        </w:rPr>
        <w:t>4000</w:t>
      </w:r>
      <w:r>
        <w:rPr>
          <w:rFonts w:hint="eastAsia" w:ascii="Nimbus Roman No9 L" w:hAnsi="Nimbus Roman No9 L"/>
          <w:color w:val="auto"/>
          <w:highlight w:val="none"/>
        </w:rPr>
        <w:t>人次，实际提供8526人次；培训和指导农业科技服务数量，指标设定不少于</w:t>
      </w:r>
      <w:r>
        <w:rPr>
          <w:rFonts w:hint="eastAsia" w:ascii="Nimbus Roman No9 L" w:hAnsi="Nimbus Roman No9 L"/>
          <w:color w:val="auto"/>
          <w:highlight w:val="none"/>
          <w:lang w:val="en-US" w:eastAsia="zh-CN"/>
        </w:rPr>
        <w:t>3500</w:t>
      </w:r>
      <w:r>
        <w:rPr>
          <w:rFonts w:hint="eastAsia" w:ascii="Nimbus Roman No9 L" w:hAnsi="Nimbus Roman No9 L"/>
          <w:color w:val="auto"/>
          <w:highlight w:val="none"/>
        </w:rPr>
        <w:t>人次，实际完成</w:t>
      </w:r>
      <w:r>
        <w:rPr>
          <w:rFonts w:hint="eastAsia" w:ascii="Nimbus Roman No9 L" w:hAnsi="Nimbus Roman No9 L"/>
          <w:color w:val="auto"/>
          <w:highlight w:val="none"/>
          <w:lang w:val="en-US" w:eastAsia="zh-CN"/>
        </w:rPr>
        <w:t>3750</w:t>
      </w:r>
      <w:r>
        <w:rPr>
          <w:rFonts w:hint="eastAsia" w:ascii="Nimbus Roman No9 L" w:hAnsi="Nimbus Roman No9 L"/>
          <w:color w:val="auto"/>
          <w:highlight w:val="none"/>
        </w:rPr>
        <w:t>人次；培训技术经纪人，指标设定不少于</w:t>
      </w:r>
      <w:r>
        <w:rPr>
          <w:rFonts w:hint="eastAsia" w:ascii="Nimbus Roman No9 L" w:hAnsi="Nimbus Roman No9 L"/>
          <w:color w:val="auto"/>
          <w:highlight w:val="none"/>
          <w:lang w:val="en-US" w:eastAsia="zh-CN"/>
        </w:rPr>
        <w:t>300</w:t>
      </w:r>
      <w:r>
        <w:rPr>
          <w:rFonts w:hint="eastAsia" w:ascii="Nimbus Roman No9 L" w:hAnsi="Nimbus Roman No9 L"/>
          <w:color w:val="auto"/>
          <w:highlight w:val="none"/>
        </w:rPr>
        <w:t>人次，实际完成791人次；</w:t>
      </w:r>
      <w:r>
        <w:rPr>
          <w:rFonts w:hint="eastAsia" w:ascii="Nimbus Roman No9 L" w:hAnsi="Nimbus Roman No9 L" w:eastAsia="仿宋_GB2312"/>
          <w:sz w:val="32"/>
          <w:szCs w:val="32"/>
          <w:highlight w:val="none"/>
        </w:rPr>
        <w:t>开展创业辅导活动</w:t>
      </w:r>
      <w:r>
        <w:rPr>
          <w:rFonts w:hint="eastAsia" w:ascii="Nimbus Roman No9 L" w:hAnsi="Nimbus Roman No9 L"/>
          <w:sz w:val="32"/>
          <w:szCs w:val="32"/>
          <w:highlight w:val="none"/>
          <w:lang w:eastAsia="zh-CN"/>
        </w:rPr>
        <w:t>，指标设定不少于</w:t>
      </w:r>
      <w:r>
        <w:rPr>
          <w:rFonts w:hint="eastAsia" w:ascii="Nimbus Roman No9 L" w:hAnsi="Nimbus Roman No9 L" w:eastAsia="仿宋_GB2312"/>
          <w:sz w:val="32"/>
          <w:szCs w:val="32"/>
          <w:highlight w:val="none"/>
          <w:lang w:val="en-US" w:eastAsia="zh-CN"/>
        </w:rPr>
        <w:t>40场</w:t>
      </w:r>
      <w:r>
        <w:rPr>
          <w:rFonts w:hint="eastAsia" w:ascii="Nimbus Roman No9 L" w:hAnsi="Nimbus Roman No9 L" w:eastAsia="仿宋_GB2312"/>
          <w:sz w:val="32"/>
          <w:szCs w:val="32"/>
          <w:highlight w:val="none"/>
          <w:lang w:eastAsia="zh-CN"/>
        </w:rPr>
        <w:t>，</w:t>
      </w:r>
      <w:r>
        <w:rPr>
          <w:rFonts w:hint="eastAsia" w:ascii="Nimbus Roman No9 L" w:hAnsi="Nimbus Roman No9 L"/>
          <w:sz w:val="32"/>
          <w:szCs w:val="32"/>
          <w:highlight w:val="none"/>
          <w:lang w:eastAsia="zh-CN"/>
        </w:rPr>
        <w:t>实际完成</w:t>
      </w:r>
      <w:r>
        <w:rPr>
          <w:rFonts w:hint="eastAsia" w:ascii="Nimbus Roman No9 L" w:hAnsi="Nimbus Roman No9 L"/>
          <w:sz w:val="32"/>
          <w:szCs w:val="32"/>
          <w:highlight w:val="none"/>
          <w:lang w:val="en-US" w:eastAsia="zh-CN"/>
        </w:rPr>
        <w:t>103场；</w:t>
      </w:r>
      <w:r>
        <w:rPr>
          <w:rFonts w:hint="eastAsia" w:ascii="Nimbus Roman No9 L" w:hAnsi="Nimbus Roman No9 L"/>
          <w:color w:val="auto"/>
          <w:highlight w:val="none"/>
        </w:rPr>
        <w:t>科技特派员服务农民，指标设定不少于</w:t>
      </w:r>
      <w:r>
        <w:rPr>
          <w:rFonts w:hint="eastAsia" w:ascii="Nimbus Roman No9 L" w:hAnsi="Nimbus Roman No9 L"/>
          <w:color w:val="auto"/>
          <w:highlight w:val="none"/>
          <w:lang w:val="en-US" w:eastAsia="zh-CN"/>
        </w:rPr>
        <w:t>800</w:t>
      </w:r>
      <w:r>
        <w:rPr>
          <w:rFonts w:hint="eastAsia" w:ascii="Nimbus Roman No9 L" w:hAnsi="Nimbus Roman No9 L"/>
          <w:color w:val="auto"/>
          <w:highlight w:val="none"/>
        </w:rPr>
        <w:t>户，实际完成1875户。</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3.满意度指标</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完成被服务对象满意度达到85%以上的设定指标。</w:t>
      </w:r>
    </w:p>
    <w:p>
      <w:pPr>
        <w:keepNext w:val="0"/>
        <w:keepLines w:val="0"/>
        <w:pageBreakBefore w:val="0"/>
        <w:widowControl w:val="0"/>
        <w:kinsoku/>
        <w:wordWrap/>
        <w:overflowPunct/>
        <w:topLinePunct w:val="0"/>
        <w:autoSpaceDE/>
        <w:autoSpaceDN/>
        <w:bidi w:val="0"/>
        <w:ind w:firstLine="640"/>
        <w:textAlignment w:val="auto"/>
        <w:outlineLvl w:val="0"/>
        <w:rPr>
          <w:rFonts w:hint="eastAsia" w:ascii="Nimbus Roman No9 L" w:hAnsi="Nimbus Roman No9 L" w:eastAsia="黑体" w:cs="黑体"/>
          <w:color w:val="auto"/>
          <w:szCs w:val="32"/>
          <w:highlight w:val="none"/>
        </w:rPr>
      </w:pPr>
      <w:r>
        <w:rPr>
          <w:rFonts w:hint="eastAsia" w:ascii="Nimbus Roman No9 L" w:hAnsi="Nimbus Roman No9 L" w:eastAsia="黑体" w:cs="黑体"/>
          <w:color w:val="auto"/>
          <w:szCs w:val="32"/>
          <w:highlight w:val="none"/>
        </w:rPr>
        <w:t>四、偏离绩效目标的原因和下一步改进措施</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（一）总体目标和绩效指标未完成或超过指标值较多的原因分析，下一步改进措施</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202</w:t>
      </w:r>
      <w:r>
        <w:rPr>
          <w:rFonts w:hint="eastAsia" w:ascii="Nimbus Roman No9 L" w:hAnsi="Nimbus Roman No9 L"/>
          <w:color w:val="auto"/>
          <w:highlight w:val="none"/>
          <w:lang w:val="en-US" w:eastAsia="zh-CN"/>
        </w:rPr>
        <w:t>3</w:t>
      </w:r>
      <w:r>
        <w:rPr>
          <w:rFonts w:hint="eastAsia" w:ascii="Nimbus Roman No9 L" w:hAnsi="Nimbus Roman No9 L"/>
          <w:color w:val="auto"/>
          <w:highlight w:val="none"/>
        </w:rPr>
        <w:t>年我市引导资金总体目标和绩效指标均已完成，无偏离绩效目标的情况。</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（二）政策执行或项目实施中存在的问题、原因分析和改进措施</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我市将持续加强对引导资金绩效目标完成情况的总结分析，充分结合我市实际情况，提高绩效指标设定的科学性和准确性；同时</w:t>
      </w:r>
      <w:r>
        <w:rPr>
          <w:rFonts w:hint="eastAsia" w:ascii="Nimbus Roman No9 L" w:hAnsi="Nimbus Roman No9 L"/>
          <w:color w:val="auto"/>
          <w:highlight w:val="none"/>
          <w:lang w:eastAsia="zh-CN"/>
        </w:rPr>
        <w:t>结合财政部、科技部关于引导资金管理的最新要求，</w:t>
      </w:r>
      <w:r>
        <w:rPr>
          <w:rFonts w:hint="eastAsia" w:ascii="Nimbus Roman No9 L" w:hAnsi="Nimbus Roman No9 L"/>
          <w:color w:val="auto"/>
          <w:highlight w:val="none"/>
        </w:rPr>
        <w:t>持续优化完善引导资金支持项目类型和结构，提高财政资金使用效益，不断优化创新环境，完善创新服务体系，以科技创新能力提升推动我市高质量发展。</w:t>
      </w:r>
    </w:p>
    <w:p>
      <w:pPr>
        <w:keepNext w:val="0"/>
        <w:keepLines w:val="0"/>
        <w:pageBreakBefore w:val="0"/>
        <w:widowControl w:val="0"/>
        <w:kinsoku/>
        <w:wordWrap/>
        <w:overflowPunct/>
        <w:topLinePunct w:val="0"/>
        <w:autoSpaceDE/>
        <w:autoSpaceDN/>
        <w:bidi w:val="0"/>
        <w:ind w:firstLine="640"/>
        <w:textAlignment w:val="auto"/>
        <w:outlineLvl w:val="0"/>
        <w:rPr>
          <w:rFonts w:hint="eastAsia" w:ascii="Nimbus Roman No9 L" w:hAnsi="Nimbus Roman No9 L" w:eastAsia="黑体" w:cs="黑体"/>
          <w:color w:val="auto"/>
          <w:szCs w:val="32"/>
          <w:highlight w:val="none"/>
        </w:rPr>
      </w:pPr>
      <w:r>
        <w:rPr>
          <w:rFonts w:hint="eastAsia" w:ascii="Nimbus Roman No9 L" w:hAnsi="Nimbus Roman No9 L" w:eastAsia="黑体" w:cs="黑体"/>
          <w:color w:val="auto"/>
          <w:szCs w:val="32"/>
          <w:highlight w:val="none"/>
        </w:rPr>
        <w:t>五、绩效自评结果拟应用和公开情况</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（一）拟应用情况</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本次绩效自评对资金预算分解、资金支出情况、绩效目标完成情况等方面进行了分析，自评结果将作为制定我市</w:t>
      </w:r>
      <w:r>
        <w:rPr>
          <w:rFonts w:hint="eastAsia" w:ascii="Nimbus Roman No9 L" w:hAnsi="Nimbus Roman No9 L"/>
          <w:color w:val="auto"/>
          <w:highlight w:val="none"/>
          <w:lang w:val="en-US" w:eastAsia="zh-CN"/>
        </w:rPr>
        <w:t>2024</w:t>
      </w:r>
      <w:r>
        <w:rPr>
          <w:rFonts w:hint="eastAsia" w:ascii="Nimbus Roman No9 L" w:hAnsi="Nimbus Roman No9 L"/>
          <w:color w:val="auto"/>
          <w:highlight w:val="none"/>
        </w:rPr>
        <w:t>年度中央引导地方科技发展资金实施方案、科学合理设定绩效目标、规范组织项目的重要依据，为下一步持续强化资金预算绩效管理提供参考，通过以评促管，提高引导资金使用效益。</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（二）公开情况</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本次绩效自评结果将按照天津市政务公开有关要求，以适当形式予以公开。</w:t>
      </w:r>
    </w:p>
    <w:p>
      <w:pPr>
        <w:keepNext w:val="0"/>
        <w:keepLines w:val="0"/>
        <w:pageBreakBefore w:val="0"/>
        <w:widowControl w:val="0"/>
        <w:kinsoku/>
        <w:wordWrap/>
        <w:overflowPunct/>
        <w:topLinePunct w:val="0"/>
        <w:autoSpaceDE/>
        <w:autoSpaceDN/>
        <w:bidi w:val="0"/>
        <w:ind w:firstLine="640"/>
        <w:textAlignment w:val="auto"/>
        <w:outlineLvl w:val="0"/>
        <w:rPr>
          <w:rFonts w:hint="eastAsia" w:ascii="Nimbus Roman No9 L" w:hAnsi="Nimbus Roman No9 L" w:eastAsia="黑体" w:cs="黑体"/>
          <w:color w:val="auto"/>
          <w:szCs w:val="32"/>
          <w:highlight w:val="none"/>
        </w:rPr>
      </w:pPr>
      <w:r>
        <w:rPr>
          <w:rFonts w:hint="eastAsia" w:ascii="Nimbus Roman No9 L" w:hAnsi="Nimbus Roman No9 L" w:eastAsia="黑体" w:cs="黑体"/>
          <w:color w:val="auto"/>
          <w:szCs w:val="32"/>
          <w:highlight w:val="none"/>
        </w:rPr>
        <w:t>六、其他需要说明的问题</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eastAsia="楷体" w:cs="楷体"/>
          <w:b/>
          <w:bCs/>
          <w:color w:val="auto"/>
          <w:szCs w:val="32"/>
          <w:highlight w:val="none"/>
        </w:rPr>
      </w:pPr>
      <w:r>
        <w:rPr>
          <w:rFonts w:hint="eastAsia" w:ascii="Nimbus Roman No9 L" w:hAnsi="Nimbus Roman No9 L" w:eastAsia="楷体" w:cs="楷体"/>
          <w:b/>
          <w:bCs/>
          <w:color w:val="auto"/>
          <w:szCs w:val="32"/>
          <w:highlight w:val="none"/>
        </w:rPr>
        <w:t>（一）中央巡视、各级审计和财政监督中发现的问题及其所涉及的金额</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olor w:val="auto"/>
          <w:highlight w:val="none"/>
        </w:rPr>
      </w:pPr>
      <w:r>
        <w:rPr>
          <w:rFonts w:hint="eastAsia" w:ascii="Nimbus Roman No9 L" w:hAnsi="Nimbus Roman No9 L"/>
          <w:color w:val="auto"/>
          <w:highlight w:val="none"/>
        </w:rPr>
        <w:t>无中央巡视、各级审计和财政监督中发现的问题。</w:t>
      </w:r>
    </w:p>
    <w:p>
      <w:pPr>
        <w:keepNext w:val="0"/>
        <w:keepLines w:val="0"/>
        <w:pageBreakBefore w:val="0"/>
        <w:widowControl w:val="0"/>
        <w:kinsoku/>
        <w:wordWrap/>
        <w:overflowPunct/>
        <w:topLinePunct w:val="0"/>
        <w:autoSpaceDE/>
        <w:autoSpaceDN/>
        <w:bidi w:val="0"/>
        <w:ind w:firstLine="643"/>
        <w:textAlignment w:val="auto"/>
        <w:outlineLvl w:val="1"/>
        <w:rPr>
          <w:rFonts w:hint="eastAsia" w:ascii="Nimbus Roman No9 L" w:hAnsi="Nimbus Roman No9 L" w:cs="楷体"/>
          <w:b/>
          <w:bCs/>
          <w:color w:val="auto"/>
          <w:szCs w:val="32"/>
          <w:highlight w:val="none"/>
        </w:rPr>
      </w:pPr>
      <w:r>
        <w:rPr>
          <w:rFonts w:hint="eastAsia" w:ascii="Nimbus Roman No9 L" w:hAnsi="Nimbus Roman No9 L" w:eastAsia="楷体" w:cs="楷体"/>
          <w:b/>
          <w:bCs/>
          <w:color w:val="auto"/>
          <w:szCs w:val="32"/>
          <w:highlight w:val="none"/>
        </w:rPr>
        <w:t>（二）主要经验、做法和典型案例</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1.深入推动津冀协同联动发展取得良好成效</w:t>
      </w:r>
    </w:p>
    <w:p>
      <w:pPr>
        <w:keepNext w:val="0"/>
        <w:keepLines w:val="0"/>
        <w:pageBreakBefore w:val="0"/>
        <w:widowControl w:val="0"/>
        <w:kinsoku/>
        <w:wordWrap/>
        <w:overflowPunct/>
        <w:topLinePunct w:val="0"/>
        <w:autoSpaceDE/>
        <w:autoSpaceDN/>
        <w:bidi w:val="0"/>
        <w:adjustRightInd w:val="0"/>
        <w:snapToGrid w:val="0"/>
        <w:ind w:firstLine="640"/>
        <w:textAlignment w:val="auto"/>
        <w:rPr>
          <w:color w:val="auto"/>
          <w:szCs w:val="32"/>
          <w:highlight w:val="none"/>
        </w:rPr>
      </w:pPr>
      <w:r>
        <w:rPr>
          <w:rFonts w:hint="eastAsia" w:ascii="Nimbus Roman No9 L" w:hAnsi="Nimbus Roman No9 L"/>
          <w:color w:val="auto"/>
          <w:szCs w:val="32"/>
          <w:highlight w:val="none"/>
        </w:rPr>
        <w:t>2023年度，在中央引导地方科技发展资金资助下，天津市</w:t>
      </w:r>
      <w:r>
        <w:rPr>
          <w:bCs/>
          <w:color w:val="auto"/>
          <w:szCs w:val="32"/>
          <w:highlight w:val="none"/>
        </w:rPr>
        <w:t>不断</w:t>
      </w:r>
      <w:r>
        <w:rPr>
          <w:color w:val="auto"/>
          <w:szCs w:val="32"/>
          <w:highlight w:val="none"/>
        </w:rPr>
        <w:t>加强与京津冀中心</w:t>
      </w:r>
      <w:r>
        <w:rPr>
          <w:rFonts w:hint="eastAsia"/>
          <w:color w:val="auto"/>
          <w:szCs w:val="32"/>
          <w:highlight w:val="none"/>
        </w:rPr>
        <w:t>、河北中心及雄安中心</w:t>
      </w:r>
      <w:r>
        <w:rPr>
          <w:color w:val="auto"/>
          <w:szCs w:val="32"/>
          <w:highlight w:val="none"/>
        </w:rPr>
        <w:t>的交流合作，探讨合作机制模式，深入推动津冀协同联动发展</w:t>
      </w:r>
      <w:r>
        <w:rPr>
          <w:rFonts w:hint="eastAsia"/>
          <w:color w:val="auto"/>
          <w:szCs w:val="32"/>
          <w:highlight w:val="none"/>
        </w:rPr>
        <w:t>，并取得较好成效及经验。</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color w:val="auto"/>
          <w:szCs w:val="32"/>
          <w:highlight w:val="none"/>
        </w:rPr>
      </w:pPr>
      <w:r>
        <w:rPr>
          <w:rFonts w:hint="eastAsia" w:ascii="Nimbus Roman No9 L" w:hAnsi="Nimbus Roman No9 L" w:cs="仿宋"/>
          <w:b/>
          <w:color w:val="auto"/>
          <w:szCs w:val="32"/>
          <w:highlight w:val="none"/>
        </w:rPr>
        <w:t>一是取得了“四个一”的特色成果。</w:t>
      </w:r>
      <w:r>
        <w:rPr>
          <w:rFonts w:hint="eastAsia" w:ascii="Nimbus Roman No9 L" w:hAnsi="Nimbus Roman No9 L"/>
          <w:bCs/>
          <w:color w:val="auto"/>
          <w:szCs w:val="32"/>
          <w:highlight w:val="none"/>
        </w:rPr>
        <w:t>树立了一个示范典型，三地坚持区域优势互补原则，秉持合作共赢理念，共同打造自主创新的重要源头和原始创新的主要策源地，京津冀基础研究合作专项已经成为国家科技体制改革攻坚中的试点任务；建立了一个协同机制，三地聚焦深化协调机制，采用统一组织、统一申请、统一评审、统一立项、统一管理的模式，通过京津冀合作申请项目的方式，推动三地形成实质性合作；实施了一批高含金量项目，围绕三地共性科学问题和关键技术需求，先后在“南水北调环境影响”“京津冀一体化交通”“智能制造”“精准医疗”“数字经济”“双碳行动”等领域开展基础研究与应用基础研究，项目研究成果已应用于雄安新区及大张高铁建设等；培养了一批青年人才，连续举办八届的“京津冀青年科学家论坛”，为三地青年“俊才”开展学术交流、推动技术合作、促进成果转化提供交流平台。</w:t>
      </w:r>
    </w:p>
    <w:p>
      <w:pPr>
        <w:keepNext w:val="0"/>
        <w:keepLines w:val="0"/>
        <w:pageBreakBefore w:val="0"/>
        <w:widowControl w:val="0"/>
        <w:kinsoku/>
        <w:wordWrap/>
        <w:overflowPunct/>
        <w:topLinePunct w:val="0"/>
        <w:autoSpaceDE/>
        <w:autoSpaceDN/>
        <w:bidi w:val="0"/>
        <w:adjustRightInd w:val="0"/>
        <w:snapToGrid w:val="0"/>
        <w:ind w:firstLine="643"/>
        <w:textAlignment w:val="auto"/>
        <w:rPr>
          <w:color w:val="auto"/>
          <w:szCs w:val="32"/>
          <w:highlight w:val="none"/>
        </w:rPr>
      </w:pPr>
      <w:r>
        <w:rPr>
          <w:rFonts w:hint="eastAsia" w:ascii="Nimbus Roman No9 L" w:hAnsi="Nimbus Roman No9 L" w:cs="仿宋"/>
          <w:b/>
          <w:color w:val="auto"/>
          <w:szCs w:val="32"/>
          <w:highlight w:val="none"/>
        </w:rPr>
        <w:t>二是推动优势资源力量融入京津冀中心建设。</w:t>
      </w:r>
      <w:r>
        <w:rPr>
          <w:color w:val="auto"/>
          <w:szCs w:val="32"/>
          <w:highlight w:val="none"/>
        </w:rPr>
        <w:t>围绕我市颠覆性技术项目遴选培育，邀请京津冀中心来津与我市科研机构组织召开交流研讨会，深入梳理挖掘原创性技术成果。组织京津冀中心的专业研究所与我市海河实验室对接，成功推动京津冀中心与我市脑机交互与人机共融、细胞生态以及物质绿色创造与制造3家海河实验室签署共建合作协议，建成京津冀国家技术创新中心天津脑机交互技术实验室、京津冀国家技术创新中心天津细胞生态技术实验室和京津冀国家技术创新中心天津能源材料与绿色合成技术实验室，形成创新资源优势互补共享。</w:t>
      </w:r>
      <w:r>
        <w:rPr>
          <w:rFonts w:hint="eastAsia"/>
          <w:color w:val="auto"/>
          <w:szCs w:val="32"/>
          <w:highlight w:val="none"/>
        </w:rPr>
        <w:t>召集</w:t>
      </w:r>
      <w:r>
        <w:rPr>
          <w:color w:val="auto"/>
          <w:szCs w:val="32"/>
          <w:highlight w:val="none"/>
        </w:rPr>
        <w:t>天津高等院校、科研院所、龙头企业、科创服务机构等创新资源就共同建设天津中心召开筹备会议</w:t>
      </w:r>
      <w:r>
        <w:rPr>
          <w:rFonts w:hint="eastAsia"/>
          <w:color w:val="auto"/>
          <w:szCs w:val="32"/>
          <w:highlight w:val="none"/>
        </w:rPr>
        <w:t>，</w:t>
      </w:r>
      <w:r>
        <w:rPr>
          <w:color w:val="auto"/>
          <w:szCs w:val="32"/>
          <w:highlight w:val="none"/>
        </w:rPr>
        <w:t>将由相关创新机构共同组建体系化、任务型的创新合作组织，由市科技局和京津冀中心共同作为创新联合体理事长单位，联合我市高校院所、各海河实验室、新型研发机构、基金及技术转移服务机构等主体，集聚、整合科研、转化、孵化、载体、基金、服务等全方位的创新资源，通过资源优势互补，形成科技创新合力。</w:t>
      </w:r>
    </w:p>
    <w:p>
      <w:pPr>
        <w:keepNext w:val="0"/>
        <w:keepLines w:val="0"/>
        <w:pageBreakBefore w:val="0"/>
        <w:widowControl w:val="0"/>
        <w:kinsoku/>
        <w:wordWrap/>
        <w:overflowPunct/>
        <w:topLinePunct w:val="0"/>
        <w:autoSpaceDE/>
        <w:autoSpaceDN/>
        <w:bidi w:val="0"/>
        <w:adjustRightInd w:val="0"/>
        <w:snapToGrid w:val="0"/>
        <w:ind w:firstLine="643"/>
        <w:textAlignment w:val="auto"/>
        <w:rPr>
          <w:color w:val="auto"/>
          <w:szCs w:val="32"/>
          <w:highlight w:val="none"/>
        </w:rPr>
      </w:pPr>
      <w:r>
        <w:rPr>
          <w:rFonts w:hint="eastAsia" w:ascii="Nimbus Roman No9 L" w:hAnsi="Nimbus Roman No9 L" w:cs="仿宋"/>
          <w:b/>
          <w:color w:val="auto"/>
          <w:szCs w:val="32"/>
          <w:highlight w:val="none"/>
        </w:rPr>
        <w:t>三是积极</w:t>
      </w:r>
      <w:r>
        <w:rPr>
          <w:b/>
          <w:bCs/>
          <w:color w:val="auto"/>
          <w:szCs w:val="32"/>
          <w:highlight w:val="none"/>
        </w:rPr>
        <w:t>推动科技成果在津转移转化</w:t>
      </w:r>
      <w:r>
        <w:rPr>
          <w:rFonts w:hint="eastAsia"/>
          <w:b/>
          <w:bCs/>
          <w:color w:val="auto"/>
          <w:szCs w:val="32"/>
          <w:highlight w:val="none"/>
        </w:rPr>
        <w:t>。</w:t>
      </w:r>
      <w:r>
        <w:rPr>
          <w:color w:val="auto"/>
          <w:szCs w:val="32"/>
          <w:highlight w:val="none"/>
        </w:rPr>
        <w:t>围绕天津中心前期支持科技成果的落地转化需求，为项目团队对接金融资本及经开区、高新区等相关载体，推动优秀项目进一步向产业化迈进，2023年推动完成新设立公司2家，分别为“芯片制造用高性能固体激光器”项目转化形成“天津华源光电科技有限公司”、“基于磁性固相萃取的质谱样本前处理系统”项目转化形成“医工医脉（天津）科技发展有限公司”。截至目前，天津中心支持的5项成果已完成设立产业化公司4家。积极服务疏解北京非首都功能、推动北京创新资源与我市产业需求进行对接，针对天津企业在烟幕干扰毫米波探测系统方面的技术需求，组织同角科技（北京）有限公司与其对接，并签署技术开发委托协议，合同额110万元；推动来自北京的生物医药、信创等领域优秀成果来津转化落地。2023年共导入北京科技成果5项，其中在天开园落地产业化公司3家。</w:t>
      </w:r>
    </w:p>
    <w:p>
      <w:pPr>
        <w:keepNext w:val="0"/>
        <w:keepLines w:val="0"/>
        <w:pageBreakBefore w:val="0"/>
        <w:widowControl w:val="0"/>
        <w:kinsoku/>
        <w:wordWrap/>
        <w:overflowPunct/>
        <w:topLinePunct w:val="0"/>
        <w:autoSpaceDE/>
        <w:autoSpaceDN/>
        <w:bidi w:val="0"/>
        <w:adjustRightInd w:val="0"/>
        <w:snapToGrid w:val="0"/>
        <w:ind w:firstLine="643"/>
        <w:textAlignment w:val="auto"/>
        <w:rPr>
          <w:color w:val="auto"/>
          <w:szCs w:val="32"/>
          <w:highlight w:val="none"/>
        </w:rPr>
      </w:pPr>
      <w:r>
        <w:rPr>
          <w:rFonts w:hint="eastAsia" w:ascii="Nimbus Roman No9 L" w:hAnsi="Nimbus Roman No9 L" w:cs="仿宋"/>
          <w:b/>
          <w:color w:val="auto"/>
          <w:szCs w:val="32"/>
          <w:highlight w:val="none"/>
        </w:rPr>
        <w:t>四是不断</w:t>
      </w:r>
      <w:r>
        <w:rPr>
          <w:b/>
          <w:color w:val="auto"/>
          <w:szCs w:val="32"/>
          <w:highlight w:val="none"/>
        </w:rPr>
        <w:t>发挥科技金融效能</w:t>
      </w:r>
      <w:r>
        <w:rPr>
          <w:rFonts w:hint="eastAsia"/>
          <w:b/>
          <w:color w:val="auto"/>
          <w:szCs w:val="32"/>
          <w:highlight w:val="none"/>
        </w:rPr>
        <w:t>。</w:t>
      </w:r>
      <w:r>
        <w:rPr>
          <w:color w:val="auto"/>
          <w:szCs w:val="32"/>
          <w:highlight w:val="none"/>
        </w:rPr>
        <w:t>天津中心以资本为纽带，通过政策类基金的撬动作用助推发展进步，设立了京津冀科技成果转化基金，基金规模已超6亿元，并引导社会资本共建子基金，坚持“投早、投小、投硬科技”，不断优化区域科技创新资源配置，支撑京津冀区域科技成果的转化和产业化。2023年科技成果转化基金出资6支子基金建设，撬动社会资本总规模</w:t>
      </w:r>
      <w:r>
        <w:rPr>
          <w:rFonts w:hint="eastAsia"/>
          <w:color w:val="auto"/>
          <w:szCs w:val="32"/>
          <w:highlight w:val="none"/>
        </w:rPr>
        <w:t>近40</w:t>
      </w:r>
      <w:r>
        <w:rPr>
          <w:color w:val="auto"/>
          <w:szCs w:val="32"/>
          <w:highlight w:val="none"/>
        </w:rPr>
        <w:t>亿元，投资金额</w:t>
      </w:r>
      <w:r>
        <w:rPr>
          <w:rFonts w:hint="eastAsia"/>
          <w:color w:val="auto"/>
          <w:szCs w:val="32"/>
          <w:highlight w:val="none"/>
        </w:rPr>
        <w:t>超</w:t>
      </w:r>
      <w:r>
        <w:rPr>
          <w:color w:val="auto"/>
          <w:szCs w:val="32"/>
          <w:highlight w:val="none"/>
        </w:rPr>
        <w:t>6亿元。</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eastAsia="仿宋_GB2312" w:cs="仿宋"/>
          <w:b/>
          <w:color w:val="auto"/>
          <w:szCs w:val="32"/>
          <w:highlight w:val="none"/>
          <w:lang w:eastAsia="zh-CN"/>
        </w:rPr>
      </w:pPr>
      <w:r>
        <w:rPr>
          <w:rFonts w:hint="eastAsia" w:ascii="Nimbus Roman No9 L" w:hAnsi="Nimbus Roman No9 L" w:cs="仿宋"/>
          <w:b/>
          <w:color w:val="auto"/>
          <w:szCs w:val="32"/>
          <w:highlight w:val="none"/>
        </w:rPr>
        <w:t>2.围绕重点领域落地一批关键应用</w:t>
      </w:r>
      <w:r>
        <w:rPr>
          <w:rFonts w:hint="eastAsia" w:ascii="Nimbus Roman No9 L" w:hAnsi="Nimbus Roman No9 L" w:cs="仿宋"/>
          <w:b/>
          <w:color w:val="auto"/>
          <w:szCs w:val="32"/>
          <w:highlight w:val="none"/>
          <w:lang w:eastAsia="zh-CN"/>
        </w:rPr>
        <w:t>技术</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cs="仿宋"/>
          <w:color w:val="auto"/>
          <w:szCs w:val="32"/>
          <w:highlight w:val="none"/>
        </w:rPr>
      </w:pPr>
      <w:r>
        <w:rPr>
          <w:rFonts w:hint="eastAsia" w:ascii="Nimbus Roman No9 L" w:hAnsi="Nimbus Roman No9 L" w:cs="仿宋"/>
          <w:color w:val="auto"/>
          <w:szCs w:val="32"/>
          <w:highlight w:val="none"/>
        </w:rPr>
        <w:t>依托中央引导地方科技发展资金项目，围绕集成电路、信创、生物医药等重点产业领域，支持攻关关键技术、建设科技创新平台、推动科技成果转化、提升产业链创新能力，推动我市产业高质量发展。</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bCs/>
          <w:color w:val="auto"/>
          <w:szCs w:val="32"/>
          <w:highlight w:val="none"/>
        </w:rPr>
      </w:pPr>
      <w:r>
        <w:rPr>
          <w:rFonts w:hint="eastAsia" w:ascii="Nimbus Roman No9 L" w:hAnsi="Nimbus Roman No9 L"/>
          <w:b/>
          <w:color w:val="auto"/>
          <w:szCs w:val="32"/>
          <w:highlight w:val="none"/>
        </w:rPr>
        <w:t>一是完成中国白血病治疗领域首个CAR-T药物开发。</w:t>
      </w:r>
      <w:r>
        <w:rPr>
          <w:rFonts w:hint="eastAsia" w:ascii="Nimbus Roman No9 L" w:hAnsi="Nimbus Roman No9 L"/>
          <w:bCs/>
          <w:color w:val="auto"/>
          <w:szCs w:val="32"/>
          <w:highlight w:val="none"/>
        </w:rPr>
        <w:t>合源生物科技（天津）有限公司承担的“免疫细胞治疗CAR-T药物的研发及产业转化”项目研究目的为开发单靶点CD</w:t>
      </w:r>
      <w:r>
        <w:rPr>
          <w:rFonts w:ascii="Nimbus Roman No9 L" w:hAnsi="Nimbus Roman No9 L"/>
          <w:bCs/>
          <w:color w:val="auto"/>
          <w:szCs w:val="32"/>
          <w:highlight w:val="none"/>
        </w:rPr>
        <w:t xml:space="preserve">19 </w:t>
      </w:r>
      <w:r>
        <w:rPr>
          <w:rFonts w:hint="eastAsia" w:ascii="Nimbus Roman No9 L" w:hAnsi="Nimbus Roman No9 L"/>
          <w:bCs/>
          <w:color w:val="auto"/>
          <w:szCs w:val="32"/>
          <w:highlight w:val="none"/>
        </w:rPr>
        <w:t>和双靶点 CD</w:t>
      </w:r>
      <w:r>
        <w:rPr>
          <w:rFonts w:ascii="Nimbus Roman No9 L" w:hAnsi="Nimbus Roman No9 L"/>
          <w:bCs/>
          <w:color w:val="auto"/>
          <w:szCs w:val="32"/>
          <w:highlight w:val="none"/>
        </w:rPr>
        <w:t>19</w:t>
      </w:r>
      <w:r>
        <w:rPr>
          <w:rFonts w:hint="eastAsia" w:ascii="Nimbus Roman No9 L" w:hAnsi="Nimbus Roman No9 L"/>
          <w:bCs/>
          <w:color w:val="auto"/>
          <w:szCs w:val="32"/>
          <w:highlight w:val="none"/>
        </w:rPr>
        <w:t>/CD</w:t>
      </w:r>
      <w:r>
        <w:rPr>
          <w:rFonts w:ascii="Nimbus Roman No9 L" w:hAnsi="Nimbus Roman No9 L"/>
          <w:bCs/>
          <w:color w:val="auto"/>
          <w:szCs w:val="32"/>
          <w:highlight w:val="none"/>
        </w:rPr>
        <w:t xml:space="preserve">22 </w:t>
      </w:r>
      <w:r>
        <w:rPr>
          <w:rFonts w:hint="eastAsia" w:ascii="Nimbus Roman No9 L" w:hAnsi="Nimbus Roman No9 L"/>
          <w:bCs/>
          <w:color w:val="auto"/>
          <w:szCs w:val="32"/>
          <w:highlight w:val="none"/>
        </w:rPr>
        <w:t>CAR</w:t>
      </w:r>
      <w:r>
        <w:rPr>
          <w:rFonts w:ascii="Nimbus Roman No9 L" w:hAnsi="Nimbus Roman No9 L"/>
          <w:bCs/>
          <w:color w:val="auto"/>
          <w:szCs w:val="32"/>
          <w:highlight w:val="none"/>
        </w:rPr>
        <w:t>-</w:t>
      </w:r>
      <w:r>
        <w:rPr>
          <w:rFonts w:hint="eastAsia" w:ascii="Nimbus Roman No9 L" w:hAnsi="Nimbus Roman No9 L"/>
          <w:bCs/>
          <w:color w:val="auto"/>
          <w:szCs w:val="32"/>
          <w:highlight w:val="none"/>
        </w:rPr>
        <w:t>T产品并实现注册上市。在中央引导地方科技发展资金的支持下，项目成功完成单靶点CAR</w:t>
      </w:r>
      <w:r>
        <w:rPr>
          <w:rFonts w:ascii="Nimbus Roman No9 L" w:hAnsi="Nimbus Roman No9 L"/>
          <w:bCs/>
          <w:color w:val="auto"/>
          <w:szCs w:val="32"/>
          <w:highlight w:val="none"/>
        </w:rPr>
        <w:t>-</w:t>
      </w:r>
      <w:r>
        <w:rPr>
          <w:rFonts w:hint="eastAsia" w:ascii="Nimbus Roman No9 L" w:hAnsi="Nimbus Roman No9 L"/>
          <w:bCs/>
          <w:color w:val="auto"/>
          <w:szCs w:val="32"/>
          <w:highlight w:val="none"/>
        </w:rPr>
        <w:t>T药物开发，核心产品源瑞达®（纳基奥仑赛注射液，CNCT19）于2023年11月正式获国家药品监督管理局批准上市，成为中国白血病治疗领域首个CAR-T药物，也是中国全自主创新的首个CD19 CAR-T药物。双靶点</w:t>
      </w:r>
      <w:r>
        <w:rPr>
          <w:rFonts w:ascii="Nimbus Roman No9 L" w:hAnsi="Nimbus Roman No9 L"/>
          <w:bCs/>
          <w:color w:val="auto"/>
          <w:szCs w:val="32"/>
          <w:highlight w:val="none"/>
        </w:rPr>
        <w:t>CD19/CD22 CAR-T</w:t>
      </w:r>
      <w:r>
        <w:rPr>
          <w:rFonts w:hint="eastAsia" w:ascii="Nimbus Roman No9 L" w:hAnsi="Nimbus Roman No9 L"/>
          <w:bCs/>
          <w:color w:val="auto"/>
          <w:szCs w:val="32"/>
          <w:highlight w:val="none"/>
        </w:rPr>
        <w:t>产品也获得细胞产品I期临床试验的默示许可，于</w:t>
      </w:r>
      <w:r>
        <w:rPr>
          <w:rFonts w:ascii="Nimbus Roman No9 L" w:hAnsi="Nimbus Roman No9 L"/>
          <w:bCs/>
          <w:color w:val="auto"/>
          <w:szCs w:val="32"/>
          <w:highlight w:val="none"/>
        </w:rPr>
        <w:t>2023</w:t>
      </w:r>
      <w:r>
        <w:rPr>
          <w:rFonts w:hint="eastAsia" w:ascii="Nimbus Roman No9 L" w:hAnsi="Nimbus Roman No9 L"/>
          <w:bCs/>
          <w:color w:val="auto"/>
          <w:szCs w:val="32"/>
          <w:highlight w:val="none"/>
        </w:rPr>
        <w:t>年</w:t>
      </w:r>
      <w:r>
        <w:rPr>
          <w:rFonts w:ascii="Nimbus Roman No9 L" w:hAnsi="Nimbus Roman No9 L"/>
          <w:bCs/>
          <w:color w:val="auto"/>
          <w:szCs w:val="32"/>
          <w:highlight w:val="none"/>
        </w:rPr>
        <w:t>4</w:t>
      </w:r>
      <w:r>
        <w:rPr>
          <w:rFonts w:hint="eastAsia" w:ascii="Nimbus Roman No9 L" w:hAnsi="Nimbus Roman No9 L"/>
          <w:bCs/>
          <w:color w:val="auto"/>
          <w:szCs w:val="32"/>
          <w:highlight w:val="none"/>
        </w:rPr>
        <w:t>月</w:t>
      </w:r>
      <w:r>
        <w:rPr>
          <w:rFonts w:ascii="Nimbus Roman No9 L" w:hAnsi="Nimbus Roman No9 L"/>
          <w:bCs/>
          <w:color w:val="auto"/>
          <w:szCs w:val="32"/>
          <w:highlight w:val="none"/>
        </w:rPr>
        <w:t>18</w:t>
      </w:r>
      <w:r>
        <w:rPr>
          <w:rFonts w:hint="eastAsia" w:ascii="Nimbus Roman No9 L" w:hAnsi="Nimbus Roman No9 L"/>
          <w:bCs/>
          <w:color w:val="auto"/>
          <w:szCs w:val="32"/>
          <w:highlight w:val="none"/>
        </w:rPr>
        <w:t>日进入临床试验阶段。项目目前已获得授权专利4项，另外完成3项相关专利申请。</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cs="Nimbus Roman No9 L"/>
          <w:color w:val="auto"/>
          <w:szCs w:val="32"/>
          <w:highlight w:val="none"/>
        </w:rPr>
      </w:pPr>
      <w:r>
        <w:rPr>
          <w:rFonts w:hint="eastAsia" w:ascii="Nimbus Roman No9 L" w:hAnsi="Nimbus Roman No9 L" w:cs="Nimbus Roman No9 L"/>
          <w:b/>
          <w:bCs/>
          <w:color w:val="auto"/>
          <w:szCs w:val="32"/>
          <w:highlight w:val="none"/>
        </w:rPr>
        <w:t>二是</w:t>
      </w:r>
      <w:r>
        <w:rPr>
          <w:rFonts w:ascii="Nimbus Roman No9 L" w:hAnsi="Nimbus Roman No9 L" w:cs="Nimbus Roman No9 L"/>
          <w:b/>
          <w:bCs/>
          <w:color w:val="auto"/>
          <w:szCs w:val="32"/>
          <w:highlight w:val="none"/>
        </w:rPr>
        <w:t>海光处理器芯片大规模生产工程技术研发平台</w:t>
      </w:r>
      <w:r>
        <w:rPr>
          <w:rFonts w:hint="eastAsia" w:ascii="Nimbus Roman No9 L" w:hAnsi="Nimbus Roman No9 L" w:cs="Nimbus Roman No9 L"/>
          <w:b/>
          <w:bCs/>
          <w:color w:val="auto"/>
          <w:szCs w:val="32"/>
          <w:highlight w:val="none"/>
        </w:rPr>
        <w:t>。</w:t>
      </w:r>
      <w:r>
        <w:rPr>
          <w:rFonts w:ascii="Nimbus Roman No9 L" w:hAnsi="Nimbus Roman No9 L" w:cs="Nimbus Roman No9 L"/>
          <w:color w:val="auto"/>
          <w:szCs w:val="32"/>
          <w:highlight w:val="none"/>
        </w:rPr>
        <w:t>通过软件与硬件结合实现全自动化测试，并实现可编程的客户模拟环境温度的机制，在测试流程过程中实现云服务器测试数据共享完成芯片测试数据线下与线上的同步，在保证芯片测试品质前提下实现高速与高效的测试流程，可以节省大量测试成本，在芯片测试流程标准化程度上与国际化芯片公司保持同等水平。</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cs="Nimbus Roman No9 L"/>
          <w:color w:val="auto"/>
          <w:szCs w:val="32"/>
          <w:highlight w:val="none"/>
        </w:rPr>
      </w:pPr>
      <w:r>
        <w:rPr>
          <w:rFonts w:hint="eastAsia" w:ascii="Nimbus Roman No9 L" w:hAnsi="Nimbus Roman No9 L" w:cs="Nimbus Roman No9 L"/>
          <w:b/>
          <w:bCs/>
          <w:color w:val="auto"/>
          <w:szCs w:val="32"/>
          <w:highlight w:val="none"/>
        </w:rPr>
        <w:t>三是</w:t>
      </w:r>
      <w:r>
        <w:rPr>
          <w:rFonts w:ascii="Nimbus Roman No9 L" w:hAnsi="Nimbus Roman No9 L" w:cs="Nimbus Roman No9 L"/>
          <w:b/>
          <w:bCs/>
          <w:color w:val="auto"/>
          <w:szCs w:val="32"/>
          <w:highlight w:val="none"/>
        </w:rPr>
        <w:t>飞腾积极与国内电源厂商展开深度合作</w:t>
      </w:r>
      <w:r>
        <w:rPr>
          <w:rFonts w:hint="eastAsia" w:ascii="Nimbus Roman No9 L" w:hAnsi="Nimbus Roman No9 L" w:cs="Nimbus Roman No9 L"/>
          <w:b/>
          <w:bCs/>
          <w:color w:val="auto"/>
          <w:szCs w:val="32"/>
          <w:highlight w:val="none"/>
        </w:rPr>
        <w:t>。</w:t>
      </w:r>
      <w:r>
        <w:rPr>
          <w:rFonts w:ascii="Nimbus Roman No9 L" w:hAnsi="Nimbus Roman No9 L" w:cs="Nimbus Roman No9 L"/>
          <w:color w:val="auto"/>
          <w:szCs w:val="32"/>
          <w:highlight w:val="none"/>
        </w:rPr>
        <w:t>形成基于飞腾新一代服务器CPU的国产电源供电方案，晶丰明源电源方案已成功应用于飞腾新一代的服务器供电方案中，并经过为期2周以上的详细测试，验证了国产电源方案的稳定可靠性，完全可替代国外大厂电源在飞腾服务器平台的方案。</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cs="Nimbus Roman No9 L"/>
          <w:color w:val="auto"/>
          <w:szCs w:val="32"/>
          <w:highlight w:val="none"/>
        </w:rPr>
      </w:pPr>
      <w:r>
        <w:rPr>
          <w:rFonts w:hint="eastAsia" w:ascii="Nimbus Roman No9 L" w:hAnsi="Nimbus Roman No9 L" w:cs="Nimbus Roman No9 L"/>
          <w:b/>
          <w:color w:val="auto"/>
          <w:szCs w:val="32"/>
          <w:highlight w:val="none"/>
        </w:rPr>
        <w:t>四是</w:t>
      </w:r>
      <w:r>
        <w:rPr>
          <w:rFonts w:ascii="Nimbus Roman No9 L" w:hAnsi="Nimbus Roman No9 L" w:cs="Nimbus Roman No9 L"/>
          <w:b/>
          <w:color w:val="auto"/>
          <w:szCs w:val="32"/>
          <w:highlight w:val="none"/>
        </w:rPr>
        <w:t>麒麟基于国产终端打造的首个全国产化电子教室</w:t>
      </w:r>
      <w:r>
        <w:rPr>
          <w:rFonts w:hint="eastAsia" w:ascii="Nimbus Roman No9 L" w:hAnsi="Nimbus Roman No9 L" w:cs="Nimbus Roman No9 L"/>
          <w:b/>
          <w:color w:val="auto"/>
          <w:szCs w:val="32"/>
          <w:highlight w:val="none"/>
        </w:rPr>
        <w:t>。</w:t>
      </w:r>
      <w:r>
        <w:rPr>
          <w:rFonts w:ascii="Nimbus Roman No9 L" w:hAnsi="Nimbus Roman No9 L" w:cs="Nimbus Roman No9 L"/>
          <w:color w:val="auto"/>
          <w:szCs w:val="32"/>
          <w:highlight w:val="none"/>
        </w:rPr>
        <w:t>教室内所涉电脑终端、CPU芯片、电脑操作系统、教材以及教学应用软件等均基于国产信息化技术，可满足老师与学生多种教学场景的教学要求。另外对学生对于国产软硬件的接触使用与了解都有着积极的作用，让学生们养成对于国产软硬件使用的习惯，与此同时学校也响应了国家自主创新的号召，建设了具有中国特色、独立自主、安全可靠的教学环境，起到了很好的标杆示范效应。</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cs="Nimbus Roman No9 L"/>
          <w:color w:val="auto"/>
          <w:szCs w:val="32"/>
          <w:highlight w:val="none"/>
        </w:rPr>
      </w:pPr>
      <w:r>
        <w:rPr>
          <w:rFonts w:hint="eastAsia" w:ascii="Nimbus Roman No9 L" w:hAnsi="Nimbus Roman No9 L" w:cs="Nimbus Roman No9 L"/>
          <w:b/>
          <w:color w:val="auto"/>
          <w:szCs w:val="32"/>
          <w:highlight w:val="none"/>
        </w:rPr>
        <w:t>五是</w:t>
      </w:r>
      <w:r>
        <w:rPr>
          <w:rFonts w:ascii="Nimbus Roman No9 L" w:hAnsi="Nimbus Roman No9 L" w:cs="Nimbus Roman No9 L"/>
          <w:b/>
          <w:color w:val="auto"/>
          <w:szCs w:val="32"/>
          <w:highlight w:val="none"/>
        </w:rPr>
        <w:t>天津超算中心研发民警智能助手应用</w:t>
      </w:r>
      <w:r>
        <w:rPr>
          <w:rFonts w:hint="eastAsia" w:ascii="Nimbus Roman No9 L" w:hAnsi="Nimbus Roman No9 L" w:cs="Nimbus Roman No9 L"/>
          <w:b/>
          <w:color w:val="auto"/>
          <w:szCs w:val="32"/>
          <w:highlight w:val="none"/>
        </w:rPr>
        <w:t>。</w:t>
      </w:r>
      <w:r>
        <w:rPr>
          <w:rFonts w:ascii="Nimbus Roman No9 L" w:hAnsi="Nimbus Roman No9 L" w:cs="Nimbus Roman No9 L"/>
          <w:bCs/>
          <w:color w:val="auto"/>
          <w:szCs w:val="32"/>
          <w:highlight w:val="none"/>
        </w:rPr>
        <w:t>结合滨海新区公安局实际业务需求，提供意图识别、知识库检索、智能生成和实时信息查询等服务，以微信客户端为入口，支撑一窗通常见警务知识库问答、智能生成问答、实时天气情况查询、实时高速路况查询、机构单位电话查询、机动车上牌地址查询等服务场景，提高警务服务的智能化水平，提升警务服务的效率和质量。</w:t>
      </w:r>
    </w:p>
    <w:p>
      <w:pPr>
        <w:keepNext w:val="0"/>
        <w:keepLines w:val="0"/>
        <w:pageBreakBefore w:val="0"/>
        <w:widowControl w:val="0"/>
        <w:kinsoku/>
        <w:wordWrap/>
        <w:overflowPunct/>
        <w:topLinePunct w:val="0"/>
        <w:autoSpaceDE/>
        <w:autoSpaceDN/>
        <w:bidi w:val="0"/>
        <w:ind w:firstLine="643"/>
        <w:textAlignment w:val="auto"/>
        <w:outlineLvl w:val="2"/>
        <w:rPr>
          <w:rFonts w:hint="eastAsia" w:ascii="Nimbus Roman No9 L" w:hAnsi="Nimbus Roman No9 L" w:cs="仿宋"/>
          <w:b/>
          <w:color w:val="auto"/>
          <w:szCs w:val="32"/>
          <w:highlight w:val="none"/>
        </w:rPr>
      </w:pPr>
      <w:r>
        <w:rPr>
          <w:rFonts w:hint="eastAsia" w:ascii="Nimbus Roman No9 L" w:hAnsi="Nimbus Roman No9 L" w:cs="仿宋"/>
          <w:b/>
          <w:color w:val="auto"/>
          <w:szCs w:val="32"/>
          <w:highlight w:val="none"/>
        </w:rPr>
        <w:t>3.天津农学院团队将5G+AI技术创新应用于果蔬大棚精准灌溉</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bCs/>
          <w:color w:val="auto"/>
          <w:szCs w:val="32"/>
          <w:highlight w:val="none"/>
        </w:rPr>
      </w:pPr>
      <w:r>
        <w:rPr>
          <w:rFonts w:hint="eastAsia" w:ascii="Nimbus Roman No9 L" w:hAnsi="Nimbus Roman No9 L"/>
          <w:bCs/>
          <w:color w:val="auto"/>
          <w:szCs w:val="32"/>
          <w:highlight w:val="none"/>
        </w:rPr>
        <w:t>针对西青区精武镇智慧农业产业相关技术人才短缺，相关农业设施薄弱，缺少智能水肥灌溉设施，绿色果蔬产业在乡村振兴中还未充分发挥持续造血功能，发展相对较慢等问题。依托天津农学院、天津农科院等科研院所前期智慧农业产学研技术积累，由西青区与科芯（天津）生态农业科技有限公司联合打造的天津市西青区精武镇3400亩设施农业和高标准农田园区签约落地。</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bCs/>
          <w:color w:val="auto"/>
          <w:szCs w:val="32"/>
          <w:highlight w:val="none"/>
        </w:rPr>
      </w:pPr>
      <w:r>
        <w:rPr>
          <w:rFonts w:hint="eastAsia" w:ascii="Nimbus Roman No9 L" w:hAnsi="Nimbus Roman No9 L"/>
          <w:bCs/>
          <w:color w:val="auto"/>
          <w:szCs w:val="32"/>
          <w:highlight w:val="none"/>
        </w:rPr>
        <w:t>项目重点在天津市西青区精武镇智慧设施农业园区开展果蔬大棚的5G+AI边云融合水肥一体化精准灌溉关键技术示范。通过对作物生长的二维图像进行机器视觉实时监测、自动分析，以作物专家先验数据为基础，基于AI决策系统关键过程软测量模型算法、生长过程自适应控制算法和作物品种专属控制策略相结合的设施农业耦合关系算法引擎，借助搭载5G边云融合硬件平台的精准灌溉系统实现果蔬产量和品质的提升，达到节水控肥的绿色设施农业路径，增加帮扶农户的经济收益，进而为天津市提升设施农业发展水平、打造现代都市型农业升级版提供技术手段。</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bCs/>
          <w:color w:val="auto"/>
          <w:szCs w:val="32"/>
          <w:highlight w:val="none"/>
        </w:rPr>
      </w:pPr>
      <w:bookmarkStart w:id="1" w:name="_Hlk102089645"/>
      <w:r>
        <w:rPr>
          <w:rFonts w:hint="eastAsia" w:ascii="Nimbus Roman No9 L" w:hAnsi="Nimbus Roman No9 L"/>
          <w:b/>
          <w:color w:val="auto"/>
          <w:szCs w:val="32"/>
          <w:highlight w:val="none"/>
        </w:rPr>
        <w:t>一是研发并推广果蔬大棚5G+AI边云融合水肥一体化精准灌溉关键技术，以数字种植替代传统种植。</w:t>
      </w:r>
      <w:r>
        <w:rPr>
          <w:rFonts w:hint="eastAsia" w:ascii="Nimbus Roman No9 L" w:hAnsi="Nimbus Roman No9 L"/>
          <w:bCs/>
          <w:color w:val="auto"/>
          <w:szCs w:val="32"/>
          <w:highlight w:val="none"/>
        </w:rPr>
        <w:t>基于前期已初步研发具有自主知识产权的智慧大棚5G+AI边云融合水肥一体化精准灌溉关键技术，将云计算、边缘计算、施肥灌溉结合起来，以“AI专家系统给予智慧种植决策+5G云平台水肥一体化精准灌溉”模式实现数字种植替代传统种植。根据AI专家系统提供的种植意见，借助远程摄像头和作物传感器自动感测生长状态，农户可通过5G云平台边缘控制器智能管控滴灌电磁阀、水肥配方和补光系统等。</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bCs/>
          <w:color w:val="auto"/>
          <w:szCs w:val="32"/>
          <w:highlight w:val="none"/>
        </w:rPr>
      </w:pPr>
      <w:r>
        <w:rPr>
          <w:rFonts w:hint="eastAsia" w:ascii="Nimbus Roman No9 L" w:hAnsi="Nimbus Roman No9 L"/>
          <w:b/>
          <w:color w:val="auto"/>
          <w:szCs w:val="32"/>
          <w:highlight w:val="none"/>
        </w:rPr>
        <w:t>二是建设示范基地，试验数字种植，验证提效增收成果。</w:t>
      </w:r>
      <w:r>
        <w:rPr>
          <w:rFonts w:hint="eastAsia" w:ascii="Nimbus Roman No9 L" w:hAnsi="Nimbus Roman No9 L"/>
          <w:bCs/>
          <w:color w:val="auto"/>
          <w:szCs w:val="32"/>
          <w:highlight w:val="none"/>
        </w:rPr>
        <w:t>在天津市西青区精武镇</w:t>
      </w:r>
      <w:bookmarkStart w:id="2" w:name="_Hlk101446460"/>
      <w:r>
        <w:rPr>
          <w:rFonts w:hint="eastAsia" w:ascii="Nimbus Roman No9 L" w:hAnsi="Nimbus Roman No9 L"/>
          <w:bCs/>
          <w:color w:val="auto"/>
          <w:szCs w:val="32"/>
          <w:highlight w:val="none"/>
        </w:rPr>
        <w:t>初步建成5G+AI智慧决策型精准农业示范基地</w:t>
      </w:r>
      <w:bookmarkEnd w:id="2"/>
      <w:r>
        <w:rPr>
          <w:rFonts w:hint="eastAsia" w:ascii="Nimbus Roman No9 L" w:hAnsi="Nimbus Roman No9 L"/>
          <w:bCs/>
          <w:color w:val="auto"/>
          <w:szCs w:val="32"/>
          <w:highlight w:val="none"/>
        </w:rPr>
        <w:t>，开展5G+AI边云融合水肥一体化精准灌溉关键技术推广示范。目前已改造数字种植智慧大棚共计4个，面积50余亩，于一年间共种植西红柿、草莓、秋葵、黄瓜和辣椒等多种果蔬。项目团队以大数据采集和农业种植模型为基础，对田间地头做精细化数据管理和分析，借以云端管理后台辅助，实现水肥一体数字化、可视化、精细化控制。</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bCs/>
          <w:color w:val="auto"/>
          <w:szCs w:val="32"/>
          <w:highlight w:val="none"/>
        </w:rPr>
      </w:pPr>
      <w:r>
        <w:rPr>
          <w:rFonts w:hint="eastAsia" w:ascii="Nimbus Roman No9 L" w:hAnsi="Nimbus Roman No9 L"/>
          <w:b/>
          <w:color w:val="auto"/>
          <w:szCs w:val="32"/>
          <w:highlight w:val="none"/>
        </w:rPr>
        <w:t>三是创建创新团队，搭建创新平台，开展技术培训及产学研实践。</w:t>
      </w:r>
      <w:r>
        <w:rPr>
          <w:rFonts w:hint="eastAsia" w:ascii="Nimbus Roman No9 L" w:hAnsi="Nimbus Roman No9 L"/>
          <w:bCs/>
          <w:color w:val="auto"/>
          <w:szCs w:val="32"/>
          <w:highlight w:val="none"/>
        </w:rPr>
        <w:t>创建5G+AI边云融合设施果蔬全天候数字化种植关键技术创新团队，成员皆为智慧决策型精准农业示范基地技术骨干，团队开展智慧大棚5G+AI边云融合数字种植技术的培训工作，培育新型职业农民，包括现场为农户进行精准灌溉智能化、智慧种植数字化技术培训等100余人次。</w:t>
      </w:r>
    </w:p>
    <w:bookmarkEnd w:id="1"/>
    <w:p>
      <w:pPr>
        <w:keepNext w:val="0"/>
        <w:keepLines w:val="0"/>
        <w:pageBreakBefore w:val="0"/>
        <w:widowControl w:val="0"/>
        <w:kinsoku/>
        <w:wordWrap/>
        <w:overflowPunct/>
        <w:topLinePunct w:val="0"/>
        <w:autoSpaceDE/>
        <w:autoSpaceDN/>
        <w:bidi w:val="0"/>
        <w:ind w:firstLine="643"/>
        <w:textAlignment w:val="auto"/>
        <w:outlineLvl w:val="2"/>
        <w:rPr>
          <w:rFonts w:ascii="仿宋_GB2312" w:hAnsi="仿宋_GB2312" w:cs="仿宋_GB2312"/>
          <w:b/>
          <w:color w:val="auto"/>
          <w:szCs w:val="32"/>
          <w:highlight w:val="none"/>
        </w:rPr>
      </w:pPr>
      <w:r>
        <w:rPr>
          <w:rFonts w:hint="eastAsia" w:ascii="仿宋_GB2312" w:hAnsi="仿宋_GB2312" w:cs="仿宋_GB2312"/>
          <w:b/>
          <w:color w:val="auto"/>
          <w:szCs w:val="32"/>
          <w:highlight w:val="none"/>
        </w:rPr>
        <w:t>4.支持科研院所成功举办第八届中国创新挑战赛（天津）专题赛</w:t>
      </w:r>
    </w:p>
    <w:p>
      <w:pPr>
        <w:keepNext w:val="0"/>
        <w:keepLines w:val="0"/>
        <w:pageBreakBefore w:val="0"/>
        <w:widowControl w:val="0"/>
        <w:kinsoku/>
        <w:wordWrap/>
        <w:overflowPunct/>
        <w:topLinePunct w:val="0"/>
        <w:autoSpaceDE/>
        <w:autoSpaceDN/>
        <w:bidi w:val="0"/>
        <w:ind w:firstLine="640"/>
        <w:textAlignment w:val="auto"/>
        <w:rPr>
          <w:rFonts w:hint="eastAsia" w:ascii="Nimbus Roman No9 L" w:hAnsi="Nimbus Roman No9 L"/>
          <w:snapToGrid w:val="0"/>
          <w:color w:val="auto"/>
          <w:szCs w:val="32"/>
          <w:highlight w:val="none"/>
        </w:rPr>
      </w:pPr>
      <w:r>
        <w:rPr>
          <w:rFonts w:hint="eastAsia" w:ascii="Nimbus Roman No9 L" w:hAnsi="Nimbus Roman No9 L"/>
          <w:snapToGrid w:val="0"/>
          <w:color w:val="auto"/>
          <w:szCs w:val="32"/>
          <w:highlight w:val="none"/>
        </w:rPr>
        <w:t>第八届中国创新挑战赛（天津）聚焦我市生物制造产业领域和新能源汽车产业领域，由国家合成生物技术创新中心和中国汽车技术研究中心有限公司承办，通过“揭榜比拼”方式，集众智、解难题，推动高校院所的科技研发与企业市场需求相结合，加速科技成果的产业化转化应用。本届赛事主特点及成效如下：</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snapToGrid w:val="0"/>
          <w:color w:val="auto"/>
          <w:szCs w:val="32"/>
          <w:highlight w:val="none"/>
        </w:rPr>
      </w:pPr>
      <w:r>
        <w:rPr>
          <w:rFonts w:hint="eastAsia" w:ascii="Nimbus Roman No9 L" w:hAnsi="Nimbus Roman No9 L"/>
          <w:b/>
          <w:bCs/>
          <w:snapToGrid w:val="0"/>
          <w:color w:val="auto"/>
          <w:szCs w:val="32"/>
          <w:highlight w:val="none"/>
        </w:rPr>
        <w:t>一是将挑战赛与研发众包结合，打造不落幕的赛事平台。</w:t>
      </w:r>
      <w:r>
        <w:rPr>
          <w:rFonts w:hint="eastAsia" w:ascii="Nimbus Roman No9 L" w:hAnsi="Nimbus Roman No9 L"/>
          <w:snapToGrid w:val="0"/>
          <w:color w:val="auto"/>
          <w:szCs w:val="32"/>
          <w:highlight w:val="none"/>
        </w:rPr>
        <w:t>将挑战赛与研发众包专项工作充分结合，聚焦产业面临的核心关键问题，将“企业出题，能者破题”的创新机制常态化、长效化、制度化；线上线下同时发力，形成有效的供需精准匹配体系。线上充分利用科服网·天津成果网形成规范的技术需求挖掘、提交、审核、发布、应答、选标和服务程序。线下编制需求挖掘、技术对接、合同执行、收益分配等服务指引，以市场化、可持续的方式调动各方力量解决企业技术需求；结合天津市“科技成果俏津门”、校企握手活动、中汽中心科技周及科技成果转化对接会等系列品牌活动，为技术供给、需求和服务方提供常态化的对接交流平台和渠道。</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snapToGrid w:val="0"/>
          <w:color w:val="auto"/>
          <w:szCs w:val="32"/>
          <w:highlight w:val="none"/>
        </w:rPr>
      </w:pPr>
      <w:r>
        <w:rPr>
          <w:rFonts w:hint="eastAsia" w:ascii="Nimbus Roman No9 L" w:hAnsi="Nimbus Roman No9 L"/>
          <w:b/>
          <w:bCs/>
          <w:snapToGrid w:val="0"/>
          <w:color w:val="auto"/>
          <w:szCs w:val="32"/>
          <w:highlight w:val="none"/>
        </w:rPr>
        <w:t>二是强化协同创新，推动技术要素跨区域自由流动</w:t>
      </w:r>
      <w:r>
        <w:rPr>
          <w:rFonts w:hint="eastAsia" w:ascii="Nimbus Roman No9 L" w:hAnsi="Nimbus Roman No9 L"/>
          <w:snapToGrid w:val="0"/>
          <w:color w:val="auto"/>
          <w:szCs w:val="32"/>
          <w:highlight w:val="none"/>
        </w:rPr>
        <w:t>。首次将挑战赛赛题与国家技术创新中心工作结合，锚定合成生物关键核心技术，创新体制机制，形成“多元共建、紧密结合、利益共享、风险共担”的产学研深度融合格局，为合成生物技术创新与成果转化提供全链条支撑。赛事期间举办的京津冀“生物制造”专场对接会，吸引了近20家全国高校科研院所、30家京津冀生物制造重点企业参加，企业与高校院所代表在深入交流探讨基础上，达成合作意向；充分发挥承办单位自身的优势，充分汇聚产学研用创新资源，中国汽车技术研究中心有限公司通过“走出去”“请进来”的工作模式，挖掘企业创新需求118项，面向全国高校、科研院所、企业定向推送企业技术需求，广泛寻求挑战者，吸引了新能源汽车领域的优势技术团队与企业开展深度交流，最终促成企业与技术团队的成功对接，并签订技术合同，有效推动了技术要素跨区域自由流动。</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snapToGrid w:val="0"/>
          <w:color w:val="auto"/>
          <w:szCs w:val="32"/>
          <w:highlight w:val="none"/>
        </w:rPr>
      </w:pPr>
      <w:r>
        <w:rPr>
          <w:rFonts w:hint="eastAsia" w:ascii="Nimbus Roman No9 L" w:hAnsi="Nimbus Roman No9 L"/>
          <w:b/>
          <w:bCs/>
          <w:snapToGrid w:val="0"/>
          <w:color w:val="auto"/>
          <w:szCs w:val="32"/>
          <w:highlight w:val="none"/>
        </w:rPr>
        <w:t>三是加强宣传，扩大赛事影响力。</w:t>
      </w:r>
      <w:r>
        <w:rPr>
          <w:rFonts w:hint="eastAsia" w:ascii="Nimbus Roman No9 L" w:hAnsi="Nimbus Roman No9 L"/>
          <w:snapToGrid w:val="0"/>
          <w:color w:val="auto"/>
          <w:szCs w:val="32"/>
          <w:highlight w:val="none"/>
        </w:rPr>
        <w:t>在挑战赛筹备阶段，由市科技局组织，高标准制定赛事宣传方案，创新形式多措并举，打好赛事宣传组合拳。充分利用人民日报、新华社、天津电视台、津云、天津日报等中央、天津市主流媒体，以及承办单位、协办单位等多种媒体渠道，从启动仪式、新闻发布会、大赛专题宣传片、企业宣传等角度开展系列化的宣传报道，扩大赛事影响力，吸引更多企业参赛。现场赛由天津广播电视台进行录播，并在天津卫视播出，将中国创新挑战赛搬上电视荧幕，进一步提升了挑战赛的关注度和影响力。</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snapToGrid w:val="0"/>
          <w:color w:val="auto"/>
          <w:szCs w:val="32"/>
          <w:highlight w:val="none"/>
        </w:rPr>
      </w:pPr>
      <w:r>
        <w:rPr>
          <w:rFonts w:hint="eastAsia" w:ascii="Nimbus Roman No9 L" w:hAnsi="Nimbus Roman No9 L"/>
          <w:b/>
          <w:bCs/>
          <w:snapToGrid w:val="0"/>
          <w:color w:val="auto"/>
          <w:szCs w:val="32"/>
          <w:highlight w:val="none"/>
        </w:rPr>
        <w:t>四是市场化运作，打造可持续运营模式。</w:t>
      </w:r>
      <w:r>
        <w:rPr>
          <w:rFonts w:hint="eastAsia" w:ascii="Nimbus Roman No9 L" w:hAnsi="Nimbus Roman No9 L"/>
          <w:snapToGrid w:val="0"/>
          <w:color w:val="auto"/>
          <w:szCs w:val="32"/>
          <w:highlight w:val="none"/>
        </w:rPr>
        <w:t>本次生物制造技术专题赛得到了行业内企业的高度认可和支持，赛事经费多半来源于企业赞助，不依赖政府财政支持，走出市场化运行的道路。大赛以满足企业需求为出发点，以行业领军企业、初创企业等为重点参赛对象，邀请全程参加赛事的企业人员占比近一半，“含企量”足。赛事的筹备与执行也由专业化的企业会务团队参与，保证了赛事运营的高效与专业。</w:t>
      </w: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snapToGrid w:val="0"/>
          <w:color w:val="auto"/>
          <w:szCs w:val="32"/>
          <w:highlight w:val="none"/>
          <w:lang w:val="en" w:eastAsia="zh-CN"/>
        </w:rPr>
      </w:pPr>
    </w:p>
    <w:p>
      <w:pPr>
        <w:keepNext w:val="0"/>
        <w:keepLines w:val="0"/>
        <w:pageBreakBefore w:val="0"/>
        <w:widowControl w:val="0"/>
        <w:kinsoku/>
        <w:wordWrap/>
        <w:overflowPunct/>
        <w:topLinePunct w:val="0"/>
        <w:autoSpaceDE/>
        <w:autoSpaceDN/>
        <w:bidi w:val="0"/>
        <w:ind w:firstLine="643"/>
        <w:textAlignment w:val="auto"/>
        <w:rPr>
          <w:rFonts w:hint="eastAsia" w:ascii="Nimbus Roman No9 L" w:hAnsi="Nimbus Roman No9 L"/>
          <w:snapToGrid w:val="0"/>
          <w:color w:val="auto"/>
          <w:szCs w:val="32"/>
          <w:highlight w:val="none"/>
          <w:lang w:val="en" w:eastAsia="zh-CN"/>
        </w:rPr>
        <w:sectPr>
          <w:footerReference r:id="rId11" w:type="default"/>
          <w:pgSz w:w="11900" w:h="16840"/>
          <w:pgMar w:top="2098" w:right="1474" w:bottom="1984" w:left="1587" w:header="0" w:footer="1077" w:gutter="0"/>
          <w:pgNumType w:fmt="numberInDash" w:start="1"/>
          <w:cols w:space="0" w:num="1"/>
          <w:docGrid w:linePitch="435" w:charSpace="0"/>
        </w:sectPr>
      </w:pPr>
      <w:r>
        <w:rPr>
          <w:rFonts w:hint="eastAsia" w:ascii="Nimbus Roman No9 L" w:hAnsi="Nimbus Roman No9 L"/>
          <w:snapToGrid w:val="0"/>
          <w:color w:val="auto"/>
          <w:szCs w:val="32"/>
          <w:highlight w:val="none"/>
          <w:lang w:val="en" w:eastAsia="zh-CN"/>
        </w:rPr>
        <w:t>附件：中央引导地方科技发展资金区域绩效目标自评表</w:t>
      </w:r>
    </w:p>
    <w:p>
      <w:pPr>
        <w:spacing w:line="580" w:lineRule="exact"/>
        <w:ind w:firstLine="0" w:firstLineChars="0"/>
        <w:outlineLvl w:val="0"/>
        <w:rPr>
          <w:rFonts w:hint="eastAsia" w:ascii="Nimbus Roman No9 L" w:hAnsi="Nimbus Roman No9 L" w:eastAsia="方正小标宋简体"/>
          <w:b/>
          <w:bCs/>
          <w:color w:val="auto"/>
          <w:sz w:val="28"/>
          <w:szCs w:val="28"/>
          <w:highlight w:val="none"/>
        </w:rPr>
      </w:pPr>
      <w:r>
        <w:rPr>
          <w:rFonts w:hint="eastAsia" w:ascii="Nimbus Roman No9 L" w:hAnsi="Nimbus Roman No9 L" w:eastAsia="黑体" w:cs="黑体"/>
          <w:color w:val="auto"/>
          <w:szCs w:val="32"/>
          <w:highlight w:val="none"/>
        </w:rPr>
        <w:t>附件</w:t>
      </w:r>
    </w:p>
    <w:p>
      <w:pPr>
        <w:ind w:firstLine="0" w:firstLineChars="0"/>
        <w:jc w:val="center"/>
        <w:rPr>
          <w:rFonts w:hint="eastAsia" w:ascii="Nimbus Roman No9 L" w:hAnsi="Nimbus Roman No9 L" w:eastAsia="方正小标宋简体" w:cs="方正小标宋简体"/>
          <w:color w:val="auto"/>
          <w:sz w:val="44"/>
          <w:szCs w:val="44"/>
          <w:highlight w:val="none"/>
        </w:rPr>
      </w:pPr>
      <w:r>
        <w:rPr>
          <w:rFonts w:hint="eastAsia" w:ascii="Nimbus Roman No9 L" w:hAnsi="Nimbus Roman No9 L" w:eastAsia="方正小标宋简体" w:cs="方正小标宋简体"/>
          <w:color w:val="auto"/>
          <w:sz w:val="44"/>
          <w:szCs w:val="44"/>
          <w:highlight w:val="none"/>
        </w:rPr>
        <w:t>中央引导地方科技发展资金区域</w:t>
      </w:r>
    </w:p>
    <w:p>
      <w:pPr>
        <w:ind w:firstLine="0" w:firstLineChars="0"/>
        <w:jc w:val="center"/>
        <w:rPr>
          <w:rFonts w:hint="eastAsia" w:ascii="Nimbus Roman No9 L" w:hAnsi="Nimbus Roman No9 L" w:eastAsia="方正小标宋简体"/>
          <w:color w:val="auto"/>
          <w:sz w:val="44"/>
          <w:szCs w:val="44"/>
          <w:highlight w:val="none"/>
        </w:rPr>
      </w:pPr>
      <w:r>
        <w:rPr>
          <w:rFonts w:hint="eastAsia" w:ascii="Nimbus Roman No9 L" w:hAnsi="Nimbus Roman No9 L" w:eastAsia="方正小标宋简体" w:cs="方正小标宋简体"/>
          <w:color w:val="auto"/>
          <w:sz w:val="44"/>
          <w:szCs w:val="44"/>
          <w:highlight w:val="none"/>
        </w:rPr>
        <w:t>绩效目标自评表</w:t>
      </w:r>
    </w:p>
    <w:p>
      <w:pPr>
        <w:ind w:firstLine="0" w:firstLineChars="0"/>
        <w:jc w:val="center"/>
        <w:rPr>
          <w:rFonts w:hint="eastAsia" w:ascii="Nimbus Roman No9 L" w:hAnsi="Nimbus Roman No9 L" w:eastAsia="楷体_GB2312" w:cs="楷体_GB2312"/>
          <w:color w:val="auto"/>
          <w:szCs w:val="32"/>
          <w:highlight w:val="none"/>
        </w:rPr>
      </w:pPr>
      <w:r>
        <w:rPr>
          <w:rFonts w:hint="eastAsia" w:ascii="Nimbus Roman No9 L" w:hAnsi="Nimbus Roman No9 L" w:eastAsia="楷体_GB2312" w:cs="楷体_GB2312"/>
          <w:color w:val="auto"/>
          <w:szCs w:val="32"/>
          <w:highlight w:val="none"/>
        </w:rPr>
        <w:t>（2023年度）</w:t>
      </w:r>
    </w:p>
    <w:p>
      <w:pPr>
        <w:ind w:firstLine="0" w:firstLineChars="0"/>
        <w:jc w:val="center"/>
        <w:rPr>
          <w:rFonts w:hint="eastAsia" w:ascii="Nimbus Roman No9 L" w:hAnsi="Nimbus Roman No9 L" w:eastAsia="楷体_GB2312" w:cs="楷体_GB2312"/>
          <w:color w:val="auto"/>
          <w:szCs w:val="32"/>
          <w:highlight w:val="none"/>
        </w:rPr>
      </w:pPr>
    </w:p>
    <w:tbl>
      <w:tblPr>
        <w:tblStyle w:val="7"/>
        <w:tblW w:w="9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47"/>
        <w:gridCol w:w="535"/>
        <w:gridCol w:w="939"/>
        <w:gridCol w:w="1530"/>
        <w:gridCol w:w="1680"/>
        <w:gridCol w:w="1350"/>
        <w:gridCol w:w="1545"/>
        <w:gridCol w:w="1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项目名称</w:t>
            </w:r>
          </w:p>
        </w:tc>
        <w:tc>
          <w:tcPr>
            <w:tcW w:w="7685" w:type="dxa"/>
            <w:gridSpan w:val="5"/>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中央引导地方科技发展资金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中央主管部门</w:t>
            </w:r>
          </w:p>
        </w:tc>
        <w:tc>
          <w:tcPr>
            <w:tcW w:w="7685" w:type="dxa"/>
            <w:gridSpan w:val="5"/>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财政部、科技部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地方主管部门</w:t>
            </w:r>
          </w:p>
        </w:tc>
        <w:tc>
          <w:tcPr>
            <w:tcW w:w="7685" w:type="dxa"/>
            <w:gridSpan w:val="5"/>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天津市财政局、天津市科学技术局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77" w:hRule="exact"/>
          <w:jc w:val="center"/>
        </w:trPr>
        <w:tc>
          <w:tcPr>
            <w:tcW w:w="2221" w:type="dxa"/>
            <w:gridSpan w:val="3"/>
            <w:vMerge w:val="restart"/>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资金情况</w:t>
            </w:r>
          </w:p>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（万元）</w:t>
            </w:r>
          </w:p>
        </w:tc>
        <w:tc>
          <w:tcPr>
            <w:tcW w:w="1530" w:type="dxa"/>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1680"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全年预算数（A）</w:t>
            </w:r>
          </w:p>
        </w:tc>
        <w:tc>
          <w:tcPr>
            <w:tcW w:w="2895" w:type="dxa"/>
            <w:gridSpan w:val="2"/>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全年执行数（B）</w:t>
            </w:r>
          </w:p>
        </w:tc>
        <w:tc>
          <w:tcPr>
            <w:tcW w:w="1580"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预算执行率</w:t>
            </w:r>
          </w:p>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1530" w:type="dxa"/>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年度资金总额：</w:t>
            </w:r>
          </w:p>
        </w:tc>
        <w:tc>
          <w:tcPr>
            <w:tcW w:w="16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26219.71</w:t>
            </w:r>
          </w:p>
        </w:tc>
        <w:tc>
          <w:tcPr>
            <w:tcW w:w="2895" w:type="dxa"/>
            <w:gridSpan w:val="2"/>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12118.3301</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Nimbus Roman No9 L" w:hAnsi="Nimbus Roman No9 L" w:eastAsia="仿宋_GB2312"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46.22%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2" w:hRule="exact"/>
          <w:jc w:val="center"/>
        </w:trPr>
        <w:tc>
          <w:tcPr>
            <w:tcW w:w="2221" w:type="dxa"/>
            <w:gridSpan w:val="3"/>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1530"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其中：中央财政资金</w:t>
            </w:r>
          </w:p>
        </w:tc>
        <w:tc>
          <w:tcPr>
            <w:tcW w:w="168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center"/>
              <w:rPr>
                <w:rFonts w:hint="default" w:ascii="Nimbus Roman No9 L" w:hAnsi="Nimbus Roman No9 L" w:eastAsia="仿宋_GB2312" w:cs="仿宋_GB2312"/>
                <w:color w:val="auto"/>
                <w:sz w:val="21"/>
                <w:szCs w:val="21"/>
                <w:highlight w:val="none"/>
                <w:lang w:val="en-US" w:eastAsia="zh-CN"/>
              </w:rPr>
            </w:pPr>
            <w:r>
              <w:rPr>
                <w:rFonts w:hint="default" w:ascii="Nimbus Roman No9 L" w:hAnsi="Nimbus Roman No9 L" w:eastAsia="仿宋_GB2312" w:cs="仿宋_GB2312"/>
                <w:color w:val="auto"/>
                <w:sz w:val="21"/>
                <w:szCs w:val="21"/>
                <w:highlight w:val="none"/>
                <w:lang w:val="en-US" w:eastAsia="zh-CN"/>
              </w:rPr>
              <w:t>7920</w:t>
            </w:r>
          </w:p>
        </w:tc>
        <w:tc>
          <w:tcPr>
            <w:tcW w:w="2895"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1686.1051</w:t>
            </w:r>
          </w:p>
        </w:tc>
        <w:tc>
          <w:tcPr>
            <w:tcW w:w="158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center"/>
              <w:rPr>
                <w:rFonts w:hint="default" w:ascii="Nimbus Roman No9 L" w:hAnsi="Nimbus Roman No9 L" w:eastAsia="仿宋_GB2312"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21.29%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1530"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 xml:space="preserve">   地方资金</w:t>
            </w:r>
          </w:p>
        </w:tc>
        <w:tc>
          <w:tcPr>
            <w:tcW w:w="16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eastAsia="仿宋_GB2312" w:cs="仿宋_GB2312"/>
                <w:color w:val="000000" w:themeColor="text1"/>
                <w:sz w:val="21"/>
                <w:szCs w:val="21"/>
                <w:highlight w:val="none"/>
                <w14:textFill>
                  <w14:solidFill>
                    <w14:schemeClr w14:val="tx1"/>
                  </w14:solidFill>
                </w14:textFill>
              </w:rPr>
              <w:t>/</w:t>
            </w:r>
          </w:p>
        </w:tc>
        <w:tc>
          <w:tcPr>
            <w:tcW w:w="2895" w:type="dxa"/>
            <w:gridSpan w:val="2"/>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eastAsia="仿宋_GB2312" w:cs="仿宋_GB2312"/>
                <w:color w:val="000000" w:themeColor="text1"/>
                <w:sz w:val="21"/>
                <w:szCs w:val="21"/>
                <w:highlight w:val="none"/>
                <w14:textFill>
                  <w14:solidFill>
                    <w14:schemeClr w14:val="tx1"/>
                  </w14:solidFill>
                </w14:textFill>
              </w:rPr>
              <w:t>/</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eastAsia="仿宋_GB2312" w:cs="仿宋_GB2312"/>
                <w:color w:val="000000" w:themeColor="text1"/>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1530"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 xml:space="preserve">   其他资金</w:t>
            </w:r>
          </w:p>
        </w:tc>
        <w:tc>
          <w:tcPr>
            <w:tcW w:w="168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18299.71</w:t>
            </w:r>
          </w:p>
        </w:tc>
        <w:tc>
          <w:tcPr>
            <w:tcW w:w="2895"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10432.225</w:t>
            </w:r>
          </w:p>
        </w:tc>
        <w:tc>
          <w:tcPr>
            <w:tcW w:w="158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center"/>
              <w:rPr>
                <w:rFonts w:hint="default" w:ascii="Nimbus Roman No9 L" w:hAnsi="Nimbus Roman No9 L" w:eastAsia="仿宋_GB2312"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57.01%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89" w:hRule="exact"/>
          <w:jc w:val="center"/>
        </w:trPr>
        <w:tc>
          <w:tcPr>
            <w:tcW w:w="747" w:type="dxa"/>
            <w:vMerge w:val="restart"/>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总体</w:t>
            </w:r>
          </w:p>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目标</w:t>
            </w:r>
          </w:p>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完成</w:t>
            </w:r>
          </w:p>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情况</w:t>
            </w:r>
          </w:p>
        </w:tc>
        <w:tc>
          <w:tcPr>
            <w:tcW w:w="4684" w:type="dxa"/>
            <w:gridSpan w:val="4"/>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总体目标</w:t>
            </w:r>
          </w:p>
        </w:tc>
        <w:tc>
          <w:tcPr>
            <w:tcW w:w="4475" w:type="dxa"/>
            <w:gridSpan w:val="3"/>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05" w:hRule="exac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p>
        </w:tc>
        <w:tc>
          <w:tcPr>
            <w:tcW w:w="4684" w:type="dxa"/>
            <w:gridSpan w:val="4"/>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2023年，通过引导资金项目的实施，深入推动京津冀协同发展</w:t>
            </w:r>
            <w:r>
              <w:rPr>
                <w:rFonts w:hint="eastAsia" w:ascii="Nimbus Roman No9 L" w:hAnsi="Nimbus Roman No9 L" w:cs="仿宋_GB2312"/>
                <w:color w:val="auto"/>
                <w:sz w:val="21"/>
                <w:szCs w:val="21"/>
                <w:highlight w:val="none"/>
                <w:lang w:eastAsia="zh-CN"/>
              </w:rPr>
              <w:t>，</w:t>
            </w:r>
            <w:r>
              <w:rPr>
                <w:rFonts w:hint="eastAsia" w:ascii="Nimbus Roman No9 L" w:hAnsi="Nimbus Roman No9 L" w:cs="仿宋_GB2312"/>
                <w:color w:val="auto"/>
                <w:sz w:val="21"/>
                <w:szCs w:val="21"/>
                <w:highlight w:val="none"/>
              </w:rPr>
              <w:t>提高我市科技创新基地整体水平</w:t>
            </w:r>
            <w:r>
              <w:rPr>
                <w:rFonts w:hint="eastAsia" w:ascii="Nimbus Roman No9 L" w:hAnsi="Nimbus Roman No9 L" w:cs="仿宋_GB2312"/>
                <w:color w:val="auto"/>
                <w:sz w:val="21"/>
                <w:szCs w:val="21"/>
                <w:highlight w:val="none"/>
                <w:lang w:eastAsia="zh-CN"/>
              </w:rPr>
              <w:t>，</w:t>
            </w:r>
            <w:r>
              <w:rPr>
                <w:rFonts w:hint="eastAsia" w:ascii="Nimbus Roman No9 L" w:hAnsi="Nimbus Roman No9 L" w:cs="仿宋_GB2312"/>
                <w:color w:val="auto"/>
                <w:sz w:val="21"/>
                <w:szCs w:val="21"/>
                <w:highlight w:val="none"/>
              </w:rPr>
              <w:t>着力推动高水平科技成果转移转化体系建设</w:t>
            </w:r>
            <w:r>
              <w:rPr>
                <w:rFonts w:hint="eastAsia" w:ascii="Nimbus Roman No9 L" w:hAnsi="Nimbus Roman No9 L" w:cs="仿宋_GB2312"/>
                <w:color w:val="auto"/>
                <w:sz w:val="21"/>
                <w:szCs w:val="21"/>
                <w:highlight w:val="none"/>
                <w:lang w:eastAsia="zh-CN"/>
              </w:rPr>
              <w:t>，</w:t>
            </w:r>
            <w:r>
              <w:rPr>
                <w:rFonts w:hint="eastAsia" w:ascii="Nimbus Roman No9 L" w:hAnsi="Nimbus Roman No9 L" w:cs="仿宋_GB2312"/>
                <w:color w:val="auto"/>
                <w:sz w:val="21"/>
                <w:szCs w:val="21"/>
                <w:highlight w:val="none"/>
              </w:rPr>
              <w:t>深入推进科技特派员制度，强化农业科技社会化服务体系的建设</w:t>
            </w:r>
            <w:r>
              <w:rPr>
                <w:rFonts w:hint="eastAsia" w:ascii="Nimbus Roman No9 L" w:hAnsi="Nimbus Roman No9 L" w:cs="仿宋_GB2312"/>
                <w:color w:val="auto"/>
                <w:sz w:val="21"/>
                <w:szCs w:val="21"/>
                <w:highlight w:val="none"/>
                <w:lang w:eastAsia="zh-CN"/>
              </w:rPr>
              <w:t>，</w:t>
            </w:r>
            <w:r>
              <w:rPr>
                <w:rFonts w:hint="eastAsia" w:ascii="Nimbus Roman No9 L" w:hAnsi="Nimbus Roman No9 L" w:cs="仿宋_GB2312"/>
                <w:color w:val="auto"/>
                <w:sz w:val="21"/>
                <w:szCs w:val="21"/>
                <w:highlight w:val="none"/>
              </w:rPr>
              <w:t>集聚京津冀科技创新资源，突破一批“卡脖子”关键核心技术，解决一批产业技术难题，服务壮大一批科技型企业，培育培训一批技术转移人才，引进加速一批科技成果在津转移转化，助力我市经济社会高质量发展。</w:t>
            </w:r>
          </w:p>
        </w:tc>
        <w:tc>
          <w:tcPr>
            <w:tcW w:w="4475" w:type="dxa"/>
            <w:gridSpan w:val="3"/>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一是</w:t>
            </w:r>
            <w:r>
              <w:rPr>
                <w:rFonts w:hint="eastAsia" w:ascii="Nimbus Roman No9 L" w:hAnsi="Nimbus Roman No9 L" w:cs="仿宋_GB2312"/>
                <w:color w:val="auto"/>
                <w:sz w:val="21"/>
                <w:szCs w:val="21"/>
                <w:highlight w:val="none"/>
                <w:lang w:eastAsia="zh-CN"/>
              </w:rPr>
              <w:t>京津冀协同发展持续加强。</w:t>
            </w:r>
            <w:r>
              <w:rPr>
                <w:rFonts w:hint="eastAsia" w:ascii="Nimbus Roman No9 L" w:hAnsi="Nimbus Roman No9 L" w:cs="仿宋_GB2312"/>
                <w:color w:val="auto"/>
                <w:sz w:val="21"/>
                <w:szCs w:val="21"/>
                <w:highlight w:val="none"/>
              </w:rPr>
              <w:t>积极推动京津冀国家技术创新中心天津中心建设，遴选推荐4项颠覆性技术项目，吸引6项优质成果在津转化。支持京津冀三地</w:t>
            </w:r>
            <w:r>
              <w:rPr>
                <w:rFonts w:hint="eastAsia" w:ascii="Nimbus Roman No9 L" w:hAnsi="Nimbus Roman No9 L" w:cs="仿宋_GB2312"/>
                <w:color w:val="auto"/>
                <w:sz w:val="21"/>
                <w:szCs w:val="21"/>
                <w:highlight w:val="none"/>
                <w:lang w:eastAsia="zh-CN"/>
              </w:rPr>
              <w:t>科研机构</w:t>
            </w:r>
            <w:r>
              <w:rPr>
                <w:rFonts w:hint="eastAsia" w:ascii="Nimbus Roman No9 L" w:hAnsi="Nimbus Roman No9 L" w:cs="仿宋_GB2312"/>
                <w:color w:val="auto"/>
                <w:sz w:val="21"/>
                <w:szCs w:val="21"/>
                <w:highlight w:val="none"/>
              </w:rPr>
              <w:t>开展联合攻关，组织实施京津冀基础研究合作专项项目20项。积极推进“北京研发 天津转化”，共建京津冀成果网，开放共享43家概念验证平台，联合举办20余场成果路演推介对接等活动。</w:t>
            </w:r>
          </w:p>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二是科技创新基地建设取得进一步进展。省部共建组分中药国家重点实验室在组分库以及组分中药信息化系统与知识图谱建设等方面取得重要进展；天津环渤海关键带科学野外观测研究站建设进展显著，结构生物学中心、小关节骨科内植入物技术创新平台、眼科医疗设备技术转化平台、创新型眼科生物再生材料及光学设计科技创新基地等创新平台完成多项关键产品的研发及应用。</w:t>
            </w:r>
          </w:p>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三是</w:t>
            </w:r>
            <w:r>
              <w:rPr>
                <w:rFonts w:hint="eastAsia" w:ascii="Nimbus Roman No9 L" w:hAnsi="Nimbus Roman No9 L" w:cs="仿宋_GB2312"/>
                <w:color w:val="auto"/>
                <w:sz w:val="21"/>
                <w:szCs w:val="21"/>
                <w:highlight w:val="none"/>
                <w:lang w:eastAsia="zh-CN"/>
              </w:rPr>
              <w:t>科技特派员帮扶机制</w:t>
            </w:r>
            <w:r>
              <w:rPr>
                <w:rFonts w:hint="eastAsia" w:ascii="Nimbus Roman No9 L" w:hAnsi="Nimbus Roman No9 L" w:cs="仿宋_GB2312"/>
                <w:color w:val="auto"/>
                <w:sz w:val="21"/>
                <w:szCs w:val="21"/>
                <w:highlight w:val="none"/>
              </w:rPr>
              <w:t>常态化长效化。深入推进农业科技特派员制度，重点支持60项优秀科技特派员项目，围绕西藏卤虫、甘南青稞、甘肃庆阳“籽用西葫芦”、新疆葡萄加工等优势产业需求，组织实施17个科技援助项目。</w:t>
            </w:r>
          </w:p>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四是区域科技创新体系建设不断完善。聚焦人工智能、信创、生物医药等战略性新兴产业，重点支持一批领军科技企业和创新服务载体。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79" w:hRule="exact"/>
          <w:jc w:val="center"/>
        </w:trPr>
        <w:tc>
          <w:tcPr>
            <w:tcW w:w="747" w:type="dxa"/>
            <w:vMerge w:val="restart"/>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绩</w:t>
            </w:r>
          </w:p>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效</w:t>
            </w:r>
          </w:p>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指</w:t>
            </w:r>
          </w:p>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标</w:t>
            </w:r>
          </w:p>
        </w:tc>
        <w:tc>
          <w:tcPr>
            <w:tcW w:w="535"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一级</w:t>
            </w:r>
          </w:p>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指标</w:t>
            </w:r>
          </w:p>
        </w:tc>
        <w:tc>
          <w:tcPr>
            <w:tcW w:w="939"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二级指标</w:t>
            </w:r>
          </w:p>
        </w:tc>
        <w:tc>
          <w:tcPr>
            <w:tcW w:w="3210" w:type="dxa"/>
            <w:gridSpan w:val="2"/>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三级指标</w:t>
            </w:r>
          </w:p>
        </w:tc>
        <w:tc>
          <w:tcPr>
            <w:tcW w:w="1350"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指标值</w:t>
            </w:r>
          </w:p>
        </w:tc>
        <w:tc>
          <w:tcPr>
            <w:tcW w:w="1545"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全年实际完</w:t>
            </w:r>
          </w:p>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成值</w:t>
            </w:r>
          </w:p>
        </w:tc>
        <w:tc>
          <w:tcPr>
            <w:tcW w:w="1580"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84" w:hRule="exac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restart"/>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产</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出</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指</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标</w:t>
            </w:r>
          </w:p>
        </w:tc>
        <w:tc>
          <w:tcPr>
            <w:tcW w:w="939" w:type="dxa"/>
            <w:vMerge w:val="restart"/>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数量指标</w:t>
            </w: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支持自由探索类基础研究项目数量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≥20个</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22</w:t>
            </w:r>
            <w:r>
              <w:rPr>
                <w:rFonts w:hint="eastAsia" w:ascii="Nimbus Roman No9 L" w:hAnsi="Nimbus Roman No9 L" w:cs="仿宋_GB2312"/>
                <w:color w:val="auto"/>
                <w:sz w:val="21"/>
                <w:szCs w:val="21"/>
                <w:highlight w:val="none"/>
              </w:rPr>
              <w:t>个</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支持建设科技创新基地项目数量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w:t>
            </w:r>
            <w:r>
              <w:rPr>
                <w:rFonts w:hint="default" w:ascii="Nimbus Roman No9 L" w:hAnsi="Nimbus Roman No9 L" w:cs="仿宋_GB2312"/>
                <w:color w:val="auto"/>
                <w:sz w:val="21"/>
                <w:szCs w:val="21"/>
                <w:highlight w:val="none"/>
                <w:lang w:val="en"/>
              </w:rPr>
              <w:t>6</w:t>
            </w:r>
            <w:r>
              <w:rPr>
                <w:rFonts w:hint="eastAsia" w:ascii="Nimbus Roman No9 L" w:hAnsi="Nimbus Roman No9 L" w:cs="仿宋_GB2312"/>
                <w:color w:val="auto"/>
                <w:sz w:val="21"/>
                <w:szCs w:val="21"/>
                <w:highlight w:val="none"/>
              </w:rPr>
              <w:t>个</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7</w:t>
            </w:r>
            <w:r>
              <w:rPr>
                <w:rFonts w:hint="eastAsia" w:ascii="Nimbus Roman No9 L" w:hAnsi="Nimbus Roman No9 L" w:cs="仿宋_GB2312"/>
                <w:color w:val="auto"/>
                <w:sz w:val="21"/>
                <w:szCs w:val="21"/>
                <w:highlight w:val="none"/>
              </w:rPr>
              <w:t>个</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转化科技成果数量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≥3</w:t>
            </w:r>
            <w:r>
              <w:rPr>
                <w:rFonts w:hint="eastAsia" w:ascii="Nimbus Roman No9 L" w:hAnsi="Nimbus Roman No9 L" w:cs="仿宋_GB2312"/>
                <w:color w:val="auto"/>
                <w:sz w:val="21"/>
                <w:szCs w:val="21"/>
                <w:highlight w:val="none"/>
                <w:lang w:val="en-US" w:eastAsia="zh-CN"/>
              </w:rPr>
              <w:t>0</w:t>
            </w:r>
            <w:r>
              <w:rPr>
                <w:rFonts w:hint="eastAsia" w:ascii="Nimbus Roman No9 L" w:hAnsi="Nimbus Roman No9 L" w:cs="仿宋_GB2312"/>
                <w:color w:val="auto"/>
                <w:sz w:val="21"/>
                <w:szCs w:val="21"/>
                <w:highlight w:val="none"/>
              </w:rPr>
              <w:t>0项</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526项</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支持科技特派员项目数量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w:t>
            </w:r>
            <w:r>
              <w:rPr>
                <w:rFonts w:hint="eastAsia" w:ascii="Nimbus Roman No9 L" w:hAnsi="Nimbus Roman No9 L" w:cs="仿宋_GB2312"/>
                <w:color w:val="auto"/>
                <w:sz w:val="21"/>
                <w:szCs w:val="21"/>
                <w:highlight w:val="none"/>
                <w:lang w:val="en-US" w:eastAsia="zh-CN"/>
              </w:rPr>
              <w:t>50项</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60项</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4" w:hRule="exac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支持国家级区域创新载体项目数量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w:t>
            </w:r>
            <w:r>
              <w:rPr>
                <w:rFonts w:hint="eastAsia" w:ascii="Nimbus Roman No9 L" w:hAnsi="Nimbus Roman No9 L" w:cs="仿宋_GB2312"/>
                <w:color w:val="auto"/>
                <w:sz w:val="21"/>
                <w:szCs w:val="21"/>
                <w:highlight w:val="none"/>
                <w:lang w:val="en-US" w:eastAsia="zh-CN"/>
              </w:rPr>
              <w:t>10</w:t>
            </w:r>
            <w:r>
              <w:rPr>
                <w:rFonts w:hint="eastAsia" w:ascii="Nimbus Roman No9 L" w:hAnsi="Nimbus Roman No9 L" w:cs="仿宋_GB2312"/>
                <w:color w:val="auto"/>
                <w:sz w:val="21"/>
                <w:szCs w:val="21"/>
                <w:highlight w:val="none"/>
              </w:rPr>
              <w:t>个</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default" w:ascii="Nimbus Roman No9 L" w:hAnsi="Nimbus Roman No9 L" w:eastAsia="仿宋_GB2312"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15个</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9" w:hRule="exac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支持东西部科技合作及区域协同创新项目数量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w:t>
            </w:r>
            <w:r>
              <w:rPr>
                <w:rFonts w:hint="eastAsia" w:ascii="Nimbus Roman No9 L" w:hAnsi="Nimbus Roman No9 L" w:cs="仿宋_GB2312"/>
                <w:color w:val="auto"/>
                <w:sz w:val="21"/>
                <w:szCs w:val="21"/>
                <w:highlight w:val="none"/>
                <w:lang w:val="en-US" w:eastAsia="zh-CN"/>
              </w:rPr>
              <w:t>6</w:t>
            </w:r>
            <w:r>
              <w:rPr>
                <w:rFonts w:hint="eastAsia" w:ascii="Nimbus Roman No9 L" w:hAnsi="Nimbus Roman No9 L" w:cs="仿宋_GB2312"/>
                <w:color w:val="auto"/>
                <w:sz w:val="21"/>
                <w:szCs w:val="21"/>
                <w:highlight w:val="none"/>
              </w:rPr>
              <w:t>个</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1</w:t>
            </w:r>
            <w:r>
              <w:rPr>
                <w:rFonts w:hint="eastAsia" w:ascii="Nimbus Roman No9 L" w:hAnsi="Nimbus Roman No9 L" w:cs="仿宋_GB2312"/>
                <w:color w:val="auto"/>
                <w:sz w:val="21"/>
                <w:szCs w:val="21"/>
                <w:highlight w:val="none"/>
                <w:lang w:val="en-US" w:eastAsia="zh-CN"/>
              </w:rPr>
              <w:t>2</w:t>
            </w:r>
            <w:r>
              <w:rPr>
                <w:rFonts w:hint="eastAsia" w:ascii="Nimbus Roman No9 L" w:hAnsi="Nimbus Roman No9 L" w:cs="仿宋_GB2312"/>
                <w:color w:val="auto"/>
                <w:sz w:val="21"/>
                <w:szCs w:val="21"/>
                <w:highlight w:val="none"/>
              </w:rPr>
              <w:t>个</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5"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eastAsia="仿宋_GB2312" w:cs="仿宋_GB2312"/>
                <w:color w:val="auto"/>
                <w:sz w:val="21"/>
                <w:szCs w:val="21"/>
                <w:highlight w:val="none"/>
                <w:lang w:val="en-US" w:eastAsia="zh-CN" w:bidi="ar"/>
              </w:rPr>
            </w:pPr>
            <w:r>
              <w:rPr>
                <w:rFonts w:hint="eastAsia" w:ascii="Nimbus Roman No9 L" w:hAnsi="Nimbus Roman No9 L" w:cs="仿宋_GB2312"/>
                <w:color w:val="auto"/>
                <w:sz w:val="21"/>
                <w:szCs w:val="21"/>
                <w:highlight w:val="none"/>
                <w:lang w:val="en-US" w:eastAsia="zh-CN"/>
              </w:rPr>
              <w:t>时效指标</w:t>
            </w: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资金拨付及时率</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eastAsia="仿宋_GB2312" w:cs="仿宋_GB2312"/>
                <w:color w:val="auto"/>
                <w:sz w:val="21"/>
                <w:szCs w:val="21"/>
                <w:highlight w:val="none"/>
                <w:lang w:val="en-US" w:eastAsia="zh-CN" w:bidi="ar-SA"/>
              </w:rPr>
            </w:pPr>
            <w:r>
              <w:rPr>
                <w:rFonts w:hint="eastAsia" w:ascii="Nimbus Roman No9 L" w:hAnsi="Nimbus Roman No9 L" w:cs="仿宋_GB2312"/>
                <w:color w:val="auto"/>
                <w:sz w:val="21"/>
                <w:szCs w:val="21"/>
                <w:highlight w:val="none"/>
                <w:lang w:val="en-US" w:eastAsia="zh-CN"/>
              </w:rPr>
              <w:t>≥90%</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≥90%</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5"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restart"/>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效</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益</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指</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标</w:t>
            </w:r>
          </w:p>
        </w:tc>
        <w:tc>
          <w:tcPr>
            <w:tcW w:w="939" w:type="dxa"/>
            <w:vMerge w:val="restart"/>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经济效益</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指标</w:t>
            </w: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带动社会投入与引导资金投入比例</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≥2</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default" w:ascii="Nimbus Roman No9 L" w:hAnsi="Nimbus Roman No9 L" w:eastAsia="仿宋_GB2312" w:cs="仿宋_GB2312"/>
                <w:color w:val="auto"/>
                <w:sz w:val="21"/>
                <w:szCs w:val="21"/>
                <w:highlight w:val="none"/>
                <w:lang w:val="en-US" w:eastAsia="zh-CN"/>
              </w:rPr>
            </w:pPr>
            <w:r>
              <w:rPr>
                <w:rFonts w:hint="eastAsia" w:ascii="Nimbus Roman No9 L" w:hAnsi="Nimbus Roman No9 L" w:cs="仿宋_GB2312"/>
                <w:color w:val="auto"/>
                <w:sz w:val="21"/>
                <w:szCs w:val="21"/>
                <w:highlight w:val="none"/>
              </w:rPr>
              <w:t>3.54</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5"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促进科技投融资金额</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≥15000万元</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50990万元</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5"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新增在孵企业数量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≥90家</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92家</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5"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支持高新技术企业数量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≥90家</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261家</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5"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支持科技型中小企业数量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≥100家</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329家</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5"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促进技术合同成交额</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≥15000万元</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85004万元</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4" w:hRule="exac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带动地方投入东西科技合作及区域协同创新资金</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≥200万元</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2</w:t>
            </w:r>
            <w:r>
              <w:rPr>
                <w:rFonts w:hint="eastAsia" w:ascii="Nimbus Roman No9 L" w:hAnsi="Nimbus Roman No9 L" w:cs="仿宋_GB2312"/>
                <w:color w:val="auto"/>
                <w:sz w:val="21"/>
                <w:szCs w:val="21"/>
                <w:highlight w:val="none"/>
                <w:lang w:val="en-US" w:eastAsia="zh-CN"/>
              </w:rPr>
              <w:t>00</w:t>
            </w:r>
            <w:r>
              <w:rPr>
                <w:rFonts w:hint="eastAsia" w:ascii="Nimbus Roman No9 L" w:hAnsi="Nimbus Roman No9 L" w:cs="仿宋_GB2312"/>
                <w:color w:val="auto"/>
                <w:sz w:val="21"/>
                <w:szCs w:val="21"/>
                <w:highlight w:val="none"/>
              </w:rPr>
              <w:t>万元</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restart"/>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社会效益</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指标</w:t>
            </w: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区域科技创新能力</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稳步提升</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稳步提升</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培训从事技术创新服务人员数量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≥2000人次</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eastAsia="仿宋_GB2312" w:cs="仿宋_GB2312"/>
                <w:color w:val="auto"/>
                <w:sz w:val="21"/>
                <w:szCs w:val="21"/>
                <w:highlight w:val="none"/>
                <w:lang w:val="en-US" w:eastAsia="zh-CN" w:bidi="ar-SA"/>
              </w:rPr>
            </w:pPr>
            <w:r>
              <w:rPr>
                <w:rFonts w:hint="eastAsia" w:ascii="Nimbus Roman No9 L" w:hAnsi="Nimbus Roman No9 L" w:cs="仿宋_GB2312"/>
                <w:color w:val="auto"/>
                <w:sz w:val="21"/>
                <w:szCs w:val="21"/>
                <w:highlight w:val="none"/>
              </w:rPr>
              <w:t>5383人次</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提供技术咨询/技术服务数量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≥4000人次</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eastAsia="仿宋_GB2312" w:cs="仿宋_GB2312"/>
                <w:color w:val="auto"/>
                <w:sz w:val="21"/>
                <w:szCs w:val="21"/>
                <w:highlight w:val="none"/>
                <w:lang w:val="en-US" w:eastAsia="zh-CN" w:bidi="ar-SA"/>
              </w:rPr>
            </w:pPr>
            <w:r>
              <w:rPr>
                <w:rFonts w:hint="eastAsia" w:ascii="Nimbus Roman No9 L" w:hAnsi="Nimbus Roman No9 L" w:cs="仿宋_GB2312"/>
                <w:color w:val="auto"/>
                <w:sz w:val="21"/>
                <w:szCs w:val="21"/>
                <w:highlight w:val="none"/>
              </w:rPr>
              <w:t>8526人次</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培训和指导农业科技服务数量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≥3500人次</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eastAsia="仿宋_GB2312" w:cs="仿宋_GB2312"/>
                <w:color w:val="auto"/>
                <w:sz w:val="21"/>
                <w:szCs w:val="21"/>
                <w:highlight w:val="none"/>
                <w:lang w:val="en-US" w:eastAsia="zh-CN" w:bidi="ar-SA"/>
              </w:rPr>
            </w:pPr>
            <w:r>
              <w:rPr>
                <w:rFonts w:hint="eastAsia" w:ascii="Nimbus Roman No9 L" w:hAnsi="Nimbus Roman No9 L" w:cs="仿宋_GB2312"/>
                <w:color w:val="auto"/>
                <w:sz w:val="21"/>
                <w:szCs w:val="21"/>
                <w:highlight w:val="none"/>
                <w:lang w:val="en-US" w:eastAsia="zh-CN"/>
              </w:rPr>
              <w:t>3750</w:t>
            </w:r>
            <w:r>
              <w:rPr>
                <w:rFonts w:hint="eastAsia" w:ascii="Nimbus Roman No9 L" w:hAnsi="Nimbus Roman No9 L" w:cs="仿宋_GB2312"/>
                <w:color w:val="auto"/>
                <w:sz w:val="21"/>
                <w:szCs w:val="21"/>
                <w:highlight w:val="none"/>
              </w:rPr>
              <w:t>人次</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培训技术经纪人数量</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≥300人次</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eastAsia="仿宋_GB2312" w:cs="仿宋_GB2312"/>
                <w:color w:val="auto"/>
                <w:sz w:val="21"/>
                <w:szCs w:val="21"/>
                <w:highlight w:val="none"/>
                <w:lang w:val="en-US" w:eastAsia="zh-CN" w:bidi="ar-SA"/>
              </w:rPr>
            </w:pPr>
            <w:r>
              <w:rPr>
                <w:rFonts w:hint="eastAsia" w:ascii="Nimbus Roman No9 L" w:hAnsi="Nimbus Roman No9 L" w:cs="仿宋_GB2312"/>
                <w:color w:val="auto"/>
                <w:sz w:val="21"/>
                <w:szCs w:val="21"/>
                <w:highlight w:val="none"/>
              </w:rPr>
              <w:t>791人次</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firstLine="0" w:firstLineChars="0"/>
              <w:jc w:val="left"/>
              <w:textAlignment w:val="auto"/>
              <w:rPr>
                <w:rFonts w:hint="eastAsia" w:ascii="Nimbus Roman No9 L" w:hAnsi="Nimbus Roman No9 L" w:eastAsia="仿宋_GB2312" w:cs="仿宋_GB2312"/>
                <w:color w:val="auto"/>
                <w:sz w:val="21"/>
                <w:szCs w:val="21"/>
                <w:highlight w:val="none"/>
                <w:lang w:val="en-US" w:eastAsia="zh-CN" w:bidi="ar-SA"/>
              </w:rPr>
            </w:pPr>
            <w:r>
              <w:rPr>
                <w:rFonts w:hint="eastAsia" w:ascii="Nimbus Roman No9 L" w:hAnsi="Nimbus Roman No9 L" w:cs="仿宋_GB2312"/>
                <w:color w:val="auto"/>
                <w:sz w:val="21"/>
                <w:szCs w:val="21"/>
                <w:highlight w:val="none"/>
                <w:lang w:val="en-US" w:eastAsia="zh-CN"/>
              </w:rPr>
              <w:t>开展创业辅导活动</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firstLine="0" w:firstLineChars="0"/>
              <w:jc w:val="center"/>
              <w:textAlignment w:val="auto"/>
              <w:rPr>
                <w:rFonts w:hint="eastAsia" w:ascii="Nimbus Roman No9 L" w:hAnsi="Nimbus Roman No9 L" w:eastAsia="仿宋_GB2312" w:cs="仿宋_GB2312"/>
                <w:color w:val="auto"/>
                <w:sz w:val="21"/>
                <w:szCs w:val="21"/>
                <w:highlight w:val="none"/>
                <w:lang w:val="en-US" w:eastAsia="zh-CN" w:bidi="ar-SA"/>
              </w:rPr>
            </w:pPr>
            <w:r>
              <w:rPr>
                <w:rFonts w:hint="eastAsia" w:ascii="Nimbus Roman No9 L" w:hAnsi="Nimbus Roman No9 L" w:cs="仿宋_GB2312"/>
                <w:color w:val="auto"/>
                <w:sz w:val="21"/>
                <w:szCs w:val="21"/>
                <w:highlight w:val="none"/>
                <w:lang w:val="en-US" w:eastAsia="zh-CN"/>
              </w:rPr>
              <w:t>≥40场</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default" w:ascii="Nimbus Roman No9 L" w:hAnsi="Nimbus Roman No9 L" w:eastAsia="仿宋_GB2312" w:cs="仿宋_GB2312"/>
                <w:color w:val="auto"/>
                <w:sz w:val="21"/>
                <w:szCs w:val="21"/>
                <w:highlight w:val="none"/>
                <w:lang w:val="en-US" w:eastAsia="zh-CN"/>
              </w:rPr>
            </w:pPr>
            <w:r>
              <w:rPr>
                <w:rFonts w:hint="eastAsia" w:ascii="Nimbus Roman No9 L" w:hAnsi="Nimbus Roman No9 L" w:cs="仿宋_GB2312"/>
                <w:color w:val="auto"/>
                <w:sz w:val="21"/>
                <w:szCs w:val="21"/>
                <w:highlight w:val="none"/>
                <w:lang w:val="en-US" w:eastAsia="zh-CN"/>
              </w:rPr>
              <w:t>103场</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939"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科技特派员服务农民</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leftChars="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≥800户</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1875户</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36" w:hRule="exact"/>
          <w:jc w:val="center"/>
        </w:trPr>
        <w:tc>
          <w:tcPr>
            <w:tcW w:w="747" w:type="dxa"/>
            <w:vMerge w:val="continue"/>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p>
        </w:tc>
        <w:tc>
          <w:tcPr>
            <w:tcW w:w="535"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满意</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度指</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标</w:t>
            </w:r>
          </w:p>
        </w:tc>
        <w:tc>
          <w:tcPr>
            <w:tcW w:w="939"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服务对象</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满意度指标</w:t>
            </w:r>
          </w:p>
        </w:tc>
        <w:tc>
          <w:tcPr>
            <w:tcW w:w="321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left"/>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被服务对象满意度</w:t>
            </w:r>
          </w:p>
        </w:tc>
        <w:tc>
          <w:tcPr>
            <w:tcW w:w="135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lang w:val="en-US" w:eastAsia="zh-CN"/>
              </w:rPr>
              <w:t>≥85%</w:t>
            </w:r>
          </w:p>
        </w:tc>
        <w:tc>
          <w:tcPr>
            <w:tcW w:w="154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auto"/>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≥85</w:t>
            </w:r>
            <w:r>
              <w:rPr>
                <w:rFonts w:hint="eastAsia" w:ascii="Nimbus Roman No9 L" w:hAnsi="Nimbus Roman No9 L" w:cs="仿宋_GB2312"/>
                <w:color w:val="auto"/>
                <w:sz w:val="21"/>
                <w:szCs w:val="21"/>
                <w:highlight w:val="none"/>
                <w:lang w:bidi="ar"/>
              </w:rPr>
              <w:t>%</w:t>
            </w:r>
          </w:p>
        </w:tc>
        <w:tc>
          <w:tcPr>
            <w:tcW w:w="158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textAlignment w:val="auto"/>
              <w:rPr>
                <w:rFonts w:hint="eastAsia" w:ascii="Nimbus Roman No9 L" w:hAnsi="Nimbus Roman No9 L" w:cs="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6" w:hRule="exact"/>
          <w:jc w:val="center"/>
        </w:trPr>
        <w:tc>
          <w:tcPr>
            <w:tcW w:w="747" w:type="dxa"/>
            <w:vAlign w:val="center"/>
          </w:tcPr>
          <w:p>
            <w:pPr>
              <w:keepNext w:val="0"/>
              <w:keepLines w:val="0"/>
              <w:suppressLineNumbers w:val="0"/>
              <w:spacing w:before="0" w:beforeAutospacing="0" w:after="0" w:afterAutospacing="0" w:line="240" w:lineRule="atLeast"/>
              <w:ind w:left="0" w:right="0" w:firstLine="0" w:firstLineChars="0"/>
              <w:jc w:val="center"/>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说明</w:t>
            </w:r>
          </w:p>
        </w:tc>
        <w:tc>
          <w:tcPr>
            <w:tcW w:w="9159" w:type="dxa"/>
            <w:gridSpan w:val="7"/>
            <w:vAlign w:val="center"/>
          </w:tcPr>
          <w:p>
            <w:pPr>
              <w:keepNext w:val="0"/>
              <w:keepLines w:val="0"/>
              <w:suppressLineNumbers w:val="0"/>
              <w:spacing w:before="0" w:beforeAutospacing="0" w:after="0" w:afterAutospacing="0" w:line="240" w:lineRule="atLeast"/>
              <w:ind w:left="0" w:right="0" w:firstLine="0" w:firstLineChars="0"/>
              <w:rPr>
                <w:rFonts w:hint="eastAsia" w:ascii="Nimbus Roman No9 L" w:hAnsi="Nimbus Roman No9 L" w:cs="仿宋_GB2312"/>
                <w:color w:val="auto"/>
                <w:sz w:val="21"/>
                <w:szCs w:val="21"/>
                <w:highlight w:val="none"/>
              </w:rPr>
            </w:pPr>
            <w:r>
              <w:rPr>
                <w:rFonts w:hint="eastAsia" w:ascii="Nimbus Roman No9 L" w:hAnsi="Nimbus Roman No9 L" w:cs="仿宋_GB2312"/>
                <w:color w:val="auto"/>
                <w:sz w:val="21"/>
                <w:szCs w:val="21"/>
                <w:highlight w:val="none"/>
              </w:rPr>
              <w:t>无</w:t>
            </w:r>
          </w:p>
        </w:tc>
      </w:tr>
    </w:tbl>
    <w:p>
      <w:pPr>
        <w:ind w:firstLine="301"/>
        <w:rPr>
          <w:rFonts w:hint="eastAsia" w:ascii="Nimbus Roman No9 L" w:hAnsi="Nimbus Roman No9 L" w:eastAsia="宋体"/>
          <w:b/>
          <w:bCs/>
          <w:color w:val="auto"/>
          <w:sz w:val="15"/>
          <w:szCs w:val="15"/>
          <w:highlight w:val="none"/>
        </w:rPr>
      </w:pPr>
    </w:p>
    <w:sectPr>
      <w:pgSz w:w="11900" w:h="16840"/>
      <w:pgMar w:top="1417" w:right="1474" w:bottom="1417" w:left="1587" w:header="0" w:footer="1020" w:gutter="0"/>
      <w:pgNumType w:fmt="numberInDash"/>
      <w:cols w:space="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503050405090304"/>
    <w:charset w:val="01"/>
    <w:family w:val="auto"/>
    <w:pitch w:val="default"/>
    <w:sig w:usb0="00000000" w:usb1="00000000"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0" w:firstLineChars="0"/>
      <w:rPr>
        <w:rFonts w:asciiTheme="minorEastAsia" w:hAnsiTheme="minorEastAsia" w:eastAsiaTheme="minorEastAsia"/>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0" w:firstLineChars="0"/>
      <w:rPr>
        <w:rFonts w:asciiTheme="minorEastAsia" w:hAnsiTheme="minorEastAsia" w:eastAsia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77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6477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0" w:firstLineChars="0"/>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51pt;mso-position-horizontal:center;mso-position-horizontal-relative:margin;z-index:251659264;mso-width-relative:page;mso-height-relative:page;" filled="f" stroked="f" coordsize="21600,21600" o:gfxdata="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l04xKNIAAAAFAQAADwAAAAAAAAABACAAAAA4AAAAZHJzL2Rvd25yZXYueG1sUEsBAhQA&#10;FAAAAAgAh07iQFYf7A0bAgAAGgQAAA4AAAAAAAAAAQAgAAAANwEAAGRycy9lMm9Eb2MueG1sUEsF&#10;BgAAAAAGAAYAWQEAAMQFAAAAAA==&#10;">
              <v:fill on="f" focussize="0,0"/>
              <v:stroke on="f" weight="0.5pt"/>
              <v:imagedata o:title=""/>
              <o:lock v:ext="edit" aspectratio="f"/>
              <v:textbox inset="0mm,0mm,0mm,0mm" style="mso-fit-shape-to-text:t;">
                <w:txbxContent>
                  <w:p>
                    <w:pPr>
                      <w:pStyle w:val="5"/>
                      <w:ind w:firstLine="0" w:firstLineChars="0"/>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0" w:firstLineChars="0"/>
      <w:rPr>
        <w:rFonts w:asciiTheme="minorEastAsia" w:hAnsiTheme="minorEastAsia" w:eastAsia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0" w:firstLineChars="0"/>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5"/>
                      <w:ind w:firstLine="0" w:firstLineChars="0"/>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43"/>
  <w:displayHorizontalDrawingGridEvery w:val="1"/>
  <w:displayVerticalDrawingGridEvery w:val="1"/>
  <w:noPunctuationKerning w:val="true"/>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MjQ0MmZmZWZkMThkNjY5NjkxYmU0NTlkOGJhYTMifQ=="/>
  </w:docVars>
  <w:rsids>
    <w:rsidRoot w:val="00B82F65"/>
    <w:rsid w:val="00000A00"/>
    <w:rsid w:val="00001257"/>
    <w:rsid w:val="0000248C"/>
    <w:rsid w:val="00004798"/>
    <w:rsid w:val="00074CBB"/>
    <w:rsid w:val="000923CC"/>
    <w:rsid w:val="00092BC7"/>
    <w:rsid w:val="000A487C"/>
    <w:rsid w:val="001548DE"/>
    <w:rsid w:val="0017631C"/>
    <w:rsid w:val="00181E43"/>
    <w:rsid w:val="00183A8E"/>
    <w:rsid w:val="001D13C9"/>
    <w:rsid w:val="001F2CF0"/>
    <w:rsid w:val="001F6F2F"/>
    <w:rsid w:val="00200108"/>
    <w:rsid w:val="00210B9F"/>
    <w:rsid w:val="00213F4B"/>
    <w:rsid w:val="00217DFE"/>
    <w:rsid w:val="00225FC1"/>
    <w:rsid w:val="00246E9D"/>
    <w:rsid w:val="00276E57"/>
    <w:rsid w:val="002E16DB"/>
    <w:rsid w:val="002F24C5"/>
    <w:rsid w:val="003043FB"/>
    <w:rsid w:val="003112CB"/>
    <w:rsid w:val="00356F3D"/>
    <w:rsid w:val="003E49A9"/>
    <w:rsid w:val="003E7C05"/>
    <w:rsid w:val="0041661D"/>
    <w:rsid w:val="00427D66"/>
    <w:rsid w:val="00437B46"/>
    <w:rsid w:val="00456944"/>
    <w:rsid w:val="004B52EA"/>
    <w:rsid w:val="004C0B6F"/>
    <w:rsid w:val="004D33BA"/>
    <w:rsid w:val="00505E67"/>
    <w:rsid w:val="005441DF"/>
    <w:rsid w:val="0054602A"/>
    <w:rsid w:val="00595B47"/>
    <w:rsid w:val="005B6DC3"/>
    <w:rsid w:val="006258DE"/>
    <w:rsid w:val="00626A27"/>
    <w:rsid w:val="0065735B"/>
    <w:rsid w:val="006620DE"/>
    <w:rsid w:val="00690A69"/>
    <w:rsid w:val="006B179B"/>
    <w:rsid w:val="006C4029"/>
    <w:rsid w:val="006C60B6"/>
    <w:rsid w:val="006C7901"/>
    <w:rsid w:val="006E2789"/>
    <w:rsid w:val="006F213A"/>
    <w:rsid w:val="00717070"/>
    <w:rsid w:val="00760CA9"/>
    <w:rsid w:val="00764EC8"/>
    <w:rsid w:val="007764D0"/>
    <w:rsid w:val="00794A58"/>
    <w:rsid w:val="007A7AEB"/>
    <w:rsid w:val="007B116C"/>
    <w:rsid w:val="007B785A"/>
    <w:rsid w:val="007E2CCC"/>
    <w:rsid w:val="007E7B92"/>
    <w:rsid w:val="00806230"/>
    <w:rsid w:val="00827ECA"/>
    <w:rsid w:val="00837829"/>
    <w:rsid w:val="00850E7F"/>
    <w:rsid w:val="00863BB9"/>
    <w:rsid w:val="008A4CBB"/>
    <w:rsid w:val="008B4878"/>
    <w:rsid w:val="008F4739"/>
    <w:rsid w:val="00916DAE"/>
    <w:rsid w:val="00946BB4"/>
    <w:rsid w:val="00974B4C"/>
    <w:rsid w:val="009B5437"/>
    <w:rsid w:val="009D4971"/>
    <w:rsid w:val="00A97ACD"/>
    <w:rsid w:val="00AE1E71"/>
    <w:rsid w:val="00B2084E"/>
    <w:rsid w:val="00B215D6"/>
    <w:rsid w:val="00B301B3"/>
    <w:rsid w:val="00B33FA7"/>
    <w:rsid w:val="00B4137D"/>
    <w:rsid w:val="00B82F65"/>
    <w:rsid w:val="00BA0761"/>
    <w:rsid w:val="00BB1A4C"/>
    <w:rsid w:val="00BB43CE"/>
    <w:rsid w:val="00C1050E"/>
    <w:rsid w:val="00C114BF"/>
    <w:rsid w:val="00C34731"/>
    <w:rsid w:val="00C71796"/>
    <w:rsid w:val="00C8367E"/>
    <w:rsid w:val="00CB612B"/>
    <w:rsid w:val="00CC63FC"/>
    <w:rsid w:val="00CE61A7"/>
    <w:rsid w:val="00D01B92"/>
    <w:rsid w:val="00D04E76"/>
    <w:rsid w:val="00D31A0A"/>
    <w:rsid w:val="00D3397B"/>
    <w:rsid w:val="00D4694E"/>
    <w:rsid w:val="00D50FDC"/>
    <w:rsid w:val="00DE20F3"/>
    <w:rsid w:val="00DF759B"/>
    <w:rsid w:val="00E04448"/>
    <w:rsid w:val="00E24331"/>
    <w:rsid w:val="00E2620D"/>
    <w:rsid w:val="00E36B7C"/>
    <w:rsid w:val="00E41250"/>
    <w:rsid w:val="00E54B02"/>
    <w:rsid w:val="00E84C83"/>
    <w:rsid w:val="00EA628F"/>
    <w:rsid w:val="00EB246D"/>
    <w:rsid w:val="00EB5517"/>
    <w:rsid w:val="00EC2646"/>
    <w:rsid w:val="00ED39AE"/>
    <w:rsid w:val="00EF0ADC"/>
    <w:rsid w:val="00EF36EF"/>
    <w:rsid w:val="00F23385"/>
    <w:rsid w:val="00F64B2B"/>
    <w:rsid w:val="00FC445C"/>
    <w:rsid w:val="00FE3A31"/>
    <w:rsid w:val="01D37B60"/>
    <w:rsid w:val="02990AB7"/>
    <w:rsid w:val="02F418A4"/>
    <w:rsid w:val="03CB5125"/>
    <w:rsid w:val="03FB004C"/>
    <w:rsid w:val="07235CE8"/>
    <w:rsid w:val="075BB117"/>
    <w:rsid w:val="07EB69AE"/>
    <w:rsid w:val="08E26514"/>
    <w:rsid w:val="0A951569"/>
    <w:rsid w:val="0B5F1B77"/>
    <w:rsid w:val="0D5804A6"/>
    <w:rsid w:val="0E336CD8"/>
    <w:rsid w:val="1062728D"/>
    <w:rsid w:val="11115CB8"/>
    <w:rsid w:val="11492705"/>
    <w:rsid w:val="1233669F"/>
    <w:rsid w:val="1283436C"/>
    <w:rsid w:val="157727EC"/>
    <w:rsid w:val="164D04DE"/>
    <w:rsid w:val="1AE263EA"/>
    <w:rsid w:val="1B8C2E69"/>
    <w:rsid w:val="1BA26CDE"/>
    <w:rsid w:val="1C4A7CD9"/>
    <w:rsid w:val="1D234179"/>
    <w:rsid w:val="1D532BBD"/>
    <w:rsid w:val="1DB74027"/>
    <w:rsid w:val="1DD12405"/>
    <w:rsid w:val="1EBE287F"/>
    <w:rsid w:val="1EE8290B"/>
    <w:rsid w:val="1FD75EB6"/>
    <w:rsid w:val="1FF34D04"/>
    <w:rsid w:val="20DF72D4"/>
    <w:rsid w:val="215C5326"/>
    <w:rsid w:val="24AA3A10"/>
    <w:rsid w:val="25B90798"/>
    <w:rsid w:val="274D5443"/>
    <w:rsid w:val="282C3E17"/>
    <w:rsid w:val="299D422D"/>
    <w:rsid w:val="2AE56C1C"/>
    <w:rsid w:val="2AFFCE6A"/>
    <w:rsid w:val="2B445F76"/>
    <w:rsid w:val="2D772268"/>
    <w:rsid w:val="2E443808"/>
    <w:rsid w:val="2EE13AA5"/>
    <w:rsid w:val="2EFB580E"/>
    <w:rsid w:val="3122195A"/>
    <w:rsid w:val="31301DAB"/>
    <w:rsid w:val="31435E91"/>
    <w:rsid w:val="3156771B"/>
    <w:rsid w:val="3293788C"/>
    <w:rsid w:val="33BA52ED"/>
    <w:rsid w:val="340EAC51"/>
    <w:rsid w:val="34851B4D"/>
    <w:rsid w:val="355C61E9"/>
    <w:rsid w:val="37F3263E"/>
    <w:rsid w:val="37FAB136"/>
    <w:rsid w:val="388B3DA9"/>
    <w:rsid w:val="395625C9"/>
    <w:rsid w:val="39DF2F5D"/>
    <w:rsid w:val="3A0E30A5"/>
    <w:rsid w:val="3B7F1C4D"/>
    <w:rsid w:val="3C1648AE"/>
    <w:rsid w:val="3CFFAD8D"/>
    <w:rsid w:val="3DEF78F1"/>
    <w:rsid w:val="3E3BA4A7"/>
    <w:rsid w:val="3E5FDF10"/>
    <w:rsid w:val="3E7FDBF3"/>
    <w:rsid w:val="3EB8C34E"/>
    <w:rsid w:val="3EFBE507"/>
    <w:rsid w:val="3F133585"/>
    <w:rsid w:val="3F1DE9A6"/>
    <w:rsid w:val="3F7FDB96"/>
    <w:rsid w:val="3FA9FB7E"/>
    <w:rsid w:val="3FDCA03C"/>
    <w:rsid w:val="3FE9612C"/>
    <w:rsid w:val="3FEDEAF2"/>
    <w:rsid w:val="3FFD99FC"/>
    <w:rsid w:val="3FFED08D"/>
    <w:rsid w:val="422076CA"/>
    <w:rsid w:val="42A740CD"/>
    <w:rsid w:val="441822E7"/>
    <w:rsid w:val="460B7CA5"/>
    <w:rsid w:val="48797B96"/>
    <w:rsid w:val="48CF0DC3"/>
    <w:rsid w:val="4938004B"/>
    <w:rsid w:val="4985532B"/>
    <w:rsid w:val="4B801F8A"/>
    <w:rsid w:val="4CB41CD6"/>
    <w:rsid w:val="4DC56317"/>
    <w:rsid w:val="51317954"/>
    <w:rsid w:val="51FB7A2D"/>
    <w:rsid w:val="53334152"/>
    <w:rsid w:val="5777BEB9"/>
    <w:rsid w:val="599C49B9"/>
    <w:rsid w:val="59ABD2DB"/>
    <w:rsid w:val="59F739AB"/>
    <w:rsid w:val="5A790731"/>
    <w:rsid w:val="5ADDAA97"/>
    <w:rsid w:val="5AFAECD8"/>
    <w:rsid w:val="5BBB6BA1"/>
    <w:rsid w:val="5BD57181"/>
    <w:rsid w:val="5C290C8A"/>
    <w:rsid w:val="5E8832A5"/>
    <w:rsid w:val="5E9E4C37"/>
    <w:rsid w:val="5EDBDCF2"/>
    <w:rsid w:val="5EEDA7A7"/>
    <w:rsid w:val="5F501860"/>
    <w:rsid w:val="5FA797F6"/>
    <w:rsid w:val="5FFF7DBD"/>
    <w:rsid w:val="61CB3EFE"/>
    <w:rsid w:val="6247669F"/>
    <w:rsid w:val="6281516D"/>
    <w:rsid w:val="667A6D7A"/>
    <w:rsid w:val="66996E60"/>
    <w:rsid w:val="66D75CFA"/>
    <w:rsid w:val="69436FE9"/>
    <w:rsid w:val="6ACF2366"/>
    <w:rsid w:val="6BD3301C"/>
    <w:rsid w:val="6C2F18FC"/>
    <w:rsid w:val="6C357761"/>
    <w:rsid w:val="6CF51610"/>
    <w:rsid w:val="6E73A846"/>
    <w:rsid w:val="6E81246D"/>
    <w:rsid w:val="6F9B009D"/>
    <w:rsid w:val="6F9F1A67"/>
    <w:rsid w:val="6FFF6C93"/>
    <w:rsid w:val="71877F29"/>
    <w:rsid w:val="72065F6B"/>
    <w:rsid w:val="74935932"/>
    <w:rsid w:val="75AD3C0A"/>
    <w:rsid w:val="75BE5126"/>
    <w:rsid w:val="7657019E"/>
    <w:rsid w:val="772E09F8"/>
    <w:rsid w:val="77C74D6A"/>
    <w:rsid w:val="77FA858F"/>
    <w:rsid w:val="77FB015A"/>
    <w:rsid w:val="77FFE990"/>
    <w:rsid w:val="79BB0BE2"/>
    <w:rsid w:val="7B19216A"/>
    <w:rsid w:val="7BF566CC"/>
    <w:rsid w:val="7BF7FB37"/>
    <w:rsid w:val="7BFDE60F"/>
    <w:rsid w:val="7BFFA66D"/>
    <w:rsid w:val="7BFFBF53"/>
    <w:rsid w:val="7C120DEF"/>
    <w:rsid w:val="7C5E4A05"/>
    <w:rsid w:val="7DBC020D"/>
    <w:rsid w:val="7DF79351"/>
    <w:rsid w:val="7DFE1375"/>
    <w:rsid w:val="7DFEEDAF"/>
    <w:rsid w:val="7DFF00EC"/>
    <w:rsid w:val="7E05435A"/>
    <w:rsid w:val="7E8315E1"/>
    <w:rsid w:val="7EADA6DF"/>
    <w:rsid w:val="7EB7C54D"/>
    <w:rsid w:val="7ED01303"/>
    <w:rsid w:val="7EE90C9E"/>
    <w:rsid w:val="7EFBD522"/>
    <w:rsid w:val="7EFF39F3"/>
    <w:rsid w:val="7EFF799C"/>
    <w:rsid w:val="7F6B0B40"/>
    <w:rsid w:val="7F727784"/>
    <w:rsid w:val="7F7719C7"/>
    <w:rsid w:val="7F7783C9"/>
    <w:rsid w:val="7F7F78EB"/>
    <w:rsid w:val="7F9E210D"/>
    <w:rsid w:val="7FB762E1"/>
    <w:rsid w:val="7FBBDB0D"/>
    <w:rsid w:val="7FC76C4A"/>
    <w:rsid w:val="7FC86DB2"/>
    <w:rsid w:val="7FDC3793"/>
    <w:rsid w:val="7FDFDAFF"/>
    <w:rsid w:val="7FF17429"/>
    <w:rsid w:val="7FF3183A"/>
    <w:rsid w:val="7FF74ACC"/>
    <w:rsid w:val="7FF7B333"/>
    <w:rsid w:val="7FFCD868"/>
    <w:rsid w:val="7FFFA721"/>
    <w:rsid w:val="8DFF3FC4"/>
    <w:rsid w:val="937FC05F"/>
    <w:rsid w:val="9FDD2D9E"/>
    <w:rsid w:val="AB5510BE"/>
    <w:rsid w:val="ABFF4D8C"/>
    <w:rsid w:val="B36FE157"/>
    <w:rsid w:val="B69F25D9"/>
    <w:rsid w:val="BCFFE5B3"/>
    <w:rsid w:val="BDFF4963"/>
    <w:rsid w:val="BFDE4FB5"/>
    <w:rsid w:val="BFF14CCD"/>
    <w:rsid w:val="BFFAB83A"/>
    <w:rsid w:val="BFFE1C3F"/>
    <w:rsid w:val="BFFFD2BF"/>
    <w:rsid w:val="CB9FD474"/>
    <w:rsid w:val="CCFFFFF0"/>
    <w:rsid w:val="CFB3A4E6"/>
    <w:rsid w:val="CFEF2419"/>
    <w:rsid w:val="D6BFFE11"/>
    <w:rsid w:val="D7C92DD7"/>
    <w:rsid w:val="D7D5016B"/>
    <w:rsid w:val="D7FCFA7B"/>
    <w:rsid w:val="D8B78900"/>
    <w:rsid w:val="DC5D767D"/>
    <w:rsid w:val="DDFD8760"/>
    <w:rsid w:val="DDFF968A"/>
    <w:rsid w:val="DEB75103"/>
    <w:rsid w:val="DF33EA25"/>
    <w:rsid w:val="DFDFE72E"/>
    <w:rsid w:val="DFF72CAE"/>
    <w:rsid w:val="DFFE0543"/>
    <w:rsid w:val="E5FC98B3"/>
    <w:rsid w:val="E6FCFC73"/>
    <w:rsid w:val="EE2DD985"/>
    <w:rsid w:val="EECDA7FB"/>
    <w:rsid w:val="EF6FB17C"/>
    <w:rsid w:val="F4BE38F6"/>
    <w:rsid w:val="F59FB6E0"/>
    <w:rsid w:val="F5E90823"/>
    <w:rsid w:val="F6BD4694"/>
    <w:rsid w:val="F74F77A7"/>
    <w:rsid w:val="F777E863"/>
    <w:rsid w:val="F7DDA1A3"/>
    <w:rsid w:val="F7ED7B3C"/>
    <w:rsid w:val="F7F458A1"/>
    <w:rsid w:val="F7FD2D93"/>
    <w:rsid w:val="F7FF735C"/>
    <w:rsid w:val="FAFD36D1"/>
    <w:rsid w:val="FBF4104C"/>
    <w:rsid w:val="FBF77CAD"/>
    <w:rsid w:val="FBFB99F8"/>
    <w:rsid w:val="FD7FF999"/>
    <w:rsid w:val="FD98A2F6"/>
    <w:rsid w:val="FE6B1C30"/>
    <w:rsid w:val="FEE53425"/>
    <w:rsid w:val="FF4F258A"/>
    <w:rsid w:val="FF7C23AC"/>
    <w:rsid w:val="FF8FADCC"/>
    <w:rsid w:val="FFB52510"/>
    <w:rsid w:val="FFBC033A"/>
    <w:rsid w:val="FFCDE78B"/>
    <w:rsid w:val="FFDE96B0"/>
    <w:rsid w:val="FFDF23B4"/>
    <w:rsid w:val="FFF74A81"/>
    <w:rsid w:val="FFF9CB68"/>
    <w:rsid w:val="FFFF4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_GB2312" w:cs="Times New Roman"/>
      <w:sz w:val="32"/>
      <w:szCs w:val="22"/>
      <w:lang w:val="en-US" w:eastAsia="zh-CN" w:bidi="ar-SA"/>
    </w:rPr>
  </w:style>
  <w:style w:type="paragraph" w:styleId="3">
    <w:name w:val="heading 2"/>
    <w:basedOn w:val="1"/>
    <w:next w:val="1"/>
    <w:link w:val="11"/>
    <w:unhideWhenUsed/>
    <w:qFormat/>
    <w:uiPriority w:val="0"/>
    <w:pPr>
      <w:spacing w:line="240" w:lineRule="auto"/>
      <w:ind w:firstLine="0" w:firstLineChars="0"/>
      <w:jc w:val="left"/>
      <w:outlineLvl w:val="1"/>
    </w:pPr>
    <w:rPr>
      <w:rFonts w:hint="eastAsia" w:ascii="宋体" w:hAnsi="宋体" w:eastAsia="华文楷体"/>
      <w:sz w:val="21"/>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link w:val="14"/>
    <w:qFormat/>
    <w:uiPriority w:val="0"/>
    <w:pPr>
      <w:spacing w:after="120"/>
    </w:pPr>
    <w:rPr>
      <w:rFonts w:eastAsia="宋体"/>
    </w:rPr>
  </w:style>
  <w:style w:type="paragraph" w:styleId="4">
    <w:name w:val="Balloon Text"/>
    <w:basedOn w:val="1"/>
    <w:link w:val="12"/>
    <w:qFormat/>
    <w:uiPriority w:val="0"/>
    <w:pPr>
      <w:spacing w:line="240" w:lineRule="auto"/>
    </w:pPr>
    <w:rPr>
      <w:sz w:val="18"/>
      <w:szCs w:val="18"/>
    </w:rPr>
  </w:style>
  <w:style w:type="paragraph" w:styleId="5">
    <w:name w:val="footer"/>
    <w:basedOn w:val="1"/>
    <w:link w:val="13"/>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customStyle="1" w:styleId="9">
    <w:name w:val="font21"/>
    <w:basedOn w:val="8"/>
    <w:qFormat/>
    <w:uiPriority w:val="0"/>
    <w:rPr>
      <w:rFonts w:hint="eastAsia" w:ascii="宋体" w:hAnsi="宋体" w:eastAsia="宋体" w:cs="宋体"/>
      <w:color w:val="000000"/>
      <w:sz w:val="16"/>
      <w:szCs w:val="16"/>
      <w:u w:val="none"/>
    </w:rPr>
  </w:style>
  <w:style w:type="character" w:customStyle="1" w:styleId="10">
    <w:name w:val="font01"/>
    <w:basedOn w:val="8"/>
    <w:qFormat/>
    <w:uiPriority w:val="0"/>
    <w:rPr>
      <w:rFonts w:ascii="黑体" w:hAnsi="宋体" w:eastAsia="黑体" w:cs="黑体"/>
      <w:b/>
      <w:color w:val="000000"/>
      <w:sz w:val="28"/>
      <w:szCs w:val="28"/>
      <w:u w:val="none"/>
    </w:rPr>
  </w:style>
  <w:style w:type="character" w:customStyle="1" w:styleId="11">
    <w:name w:val="标题 2 字符"/>
    <w:basedOn w:val="8"/>
    <w:link w:val="3"/>
    <w:qFormat/>
    <w:uiPriority w:val="0"/>
    <w:rPr>
      <w:rFonts w:ascii="宋体" w:hAnsi="宋体" w:eastAsia="华文楷体"/>
      <w:sz w:val="21"/>
      <w:szCs w:val="36"/>
    </w:rPr>
  </w:style>
  <w:style w:type="character" w:customStyle="1" w:styleId="12">
    <w:name w:val="批注框文本 字符"/>
    <w:basedOn w:val="8"/>
    <w:link w:val="4"/>
    <w:qFormat/>
    <w:uiPriority w:val="0"/>
    <w:rPr>
      <w:rFonts w:ascii="Times New Roman" w:hAnsi="Times New Roman" w:eastAsia="仿宋_GB2312"/>
      <w:sz w:val="18"/>
      <w:szCs w:val="18"/>
    </w:rPr>
  </w:style>
  <w:style w:type="character" w:customStyle="1" w:styleId="13">
    <w:name w:val="页脚 字符"/>
    <w:basedOn w:val="8"/>
    <w:link w:val="5"/>
    <w:qFormat/>
    <w:uiPriority w:val="99"/>
    <w:rPr>
      <w:rFonts w:ascii="Times New Roman" w:hAnsi="Times New Roman" w:eastAsia="仿宋_GB2312"/>
      <w:sz w:val="18"/>
      <w:szCs w:val="22"/>
    </w:rPr>
  </w:style>
  <w:style w:type="character" w:customStyle="1" w:styleId="14">
    <w:name w:val="正文文本 字符"/>
    <w:basedOn w:val="8"/>
    <w:link w:val="2"/>
    <w:qFormat/>
    <w:uiPriority w:val="0"/>
    <w:rPr>
      <w:rFonts w:hint="default" w:ascii="Calibri" w:hAnsi="Calibri" w:cs="Calibr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29</Pages>
  <Words>2343</Words>
  <Characters>13358</Characters>
  <Lines>111</Lines>
  <Paragraphs>31</Paragraphs>
  <TotalTime>2</TotalTime>
  <ScaleCrop>false</ScaleCrop>
  <LinksUpToDate>false</LinksUpToDate>
  <CharactersWithSpaces>15670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2023-02-14T18:24:00Z</dcterms:created>
  <dc:creator>openxml-sdk</dc:creator>
  <dc:description>openxml-sdk, CCi Textin Word Converter, JL</dc:description>
  <cp:keywords>CCi</cp:keywords>
  <cp:lastModifiedBy>资管处</cp:lastModifiedBy>
  <cp:lastPrinted>2024-02-09T00:53:00Z</cp:lastPrinted>
  <dcterms:modified xsi:type="dcterms:W3CDTF">2024-02-22T13:50:04Z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9FD727DDD18B4A70B362CBAE17BF0B0D_13</vt:lpwstr>
  </property>
</Properties>
</file>