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 w:hAnsi="华文中宋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天津市天开园发展专项资金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转移支付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ascii="仿宋_GB2312"/>
          <w:sz w:val="30"/>
          <w:szCs w:val="30"/>
        </w:rPr>
      </w:pPr>
      <w:r>
        <w:rPr>
          <w:rFonts w:hint="eastAsia" w:cs="Times New Roman"/>
          <w:sz w:val="32"/>
          <w:szCs w:val="32"/>
          <w:lang w:val="en-US" w:eastAsia="zh-CN"/>
        </w:rPr>
        <w:t>通过市对区转移支付下达至南开区的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2023年天开园发展专项资金</w:t>
      </w:r>
      <w:r>
        <w:rPr>
          <w:rFonts w:hint="eastAsia" w:cs="Times New Roman"/>
          <w:sz w:val="32"/>
          <w:szCs w:val="32"/>
          <w:lang w:val="en-US" w:eastAsia="zh-CN"/>
        </w:rPr>
        <w:t>预算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5926.4</w:t>
      </w:r>
      <w:r>
        <w:rPr>
          <w:rFonts w:hint="eastAsia" w:ascii="Nimbus Roman No9 L" w:hAnsi="Nimbus Roman No9 L" w:cs="Nimbus Roman No9 L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元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用于兑现天开高教科创园高质量发展若干政策，共涉及兑现人才类、政策类、大学生创业、服务类、考核类、市级平台公司各项费用补贴等政策资金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截止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2023年年底，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各类指标基本完成，实现了总体目标</w:t>
      </w:r>
      <w:r>
        <w:rPr>
          <w:rFonts w:hint="eastAsia" w:ascii="仿宋_GB2312"/>
          <w:sz w:val="30"/>
          <w:szCs w:val="30"/>
          <w:lang w:eastAsia="zh-CN"/>
        </w:rPr>
        <w:t>，绩效自评分数为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99.95</w:t>
      </w:r>
      <w:r>
        <w:rPr>
          <w:rFonts w:hint="eastAsia" w:ascii="仿宋_GB2312"/>
          <w:sz w:val="30"/>
          <w:szCs w:val="30"/>
          <w:lang w:eastAsia="zh-CN"/>
        </w:rPr>
        <w:t>，等级为“好”。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三、绩效情况分析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（一）资金情况分析。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此笔专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项资金涉及市级平台公司考核奖励940.5万元、物业费补贴1222.98万元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shd w:val="clear" w:color="auto" w:fill="auto"/>
          <w:lang w:val="en-US" w:eastAsia="zh-CN"/>
        </w:rPr>
        <w:t>认定高端科技人才56人，发放一次性奖励补贴2549.78万元，</w:t>
      </w:r>
      <w:r>
        <w:rPr>
          <w:rFonts w:hint="eastAsia" w:cs="Times New Roman"/>
          <w:color w:val="auto"/>
          <w:sz w:val="32"/>
          <w:szCs w:val="32"/>
          <w:shd w:val="clear" w:color="auto" w:fill="auto"/>
          <w:lang w:val="en-US" w:eastAsia="zh-CN"/>
        </w:rPr>
        <w:t>房租补贴</w:t>
      </w:r>
      <w:r>
        <w:rPr>
          <w:rFonts w:hint="eastAsia" w:cs="Times New Roman"/>
          <w:color w:val="auto"/>
          <w:sz w:val="32"/>
          <w:szCs w:val="32"/>
          <w:shd w:val="clear" w:color="auto" w:fill="auto"/>
          <w:lang w:val="en-US" w:eastAsia="zh-CN"/>
        </w:rPr>
        <w:t>60万元；支持园区企业开展研发活动、技术攻关和概念验证，立项68项，支持项目资金4626万元；为园区15位创业大学生和2家获得贷款企业兑现奖励和补贴资金12.83万元；支持技术转移机构、创新券等服务机构和校友会、孵化机构、平台公司等各类园区运营机构22家，兑现奖励和绩效资金2440.77万元，</w:t>
      </w:r>
      <w:r>
        <w:rPr>
          <w:rFonts w:hint="eastAsia" w:cs="Times New Roman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共计11852.86万元，南开区按50%比例拨付</w:t>
      </w:r>
      <w:r>
        <w:rPr>
          <w:rFonts w:hint="eastAsia" w:cs="Times New Roman"/>
          <w:sz w:val="32"/>
          <w:szCs w:val="32"/>
          <w:lang w:val="en-US" w:eastAsia="zh-CN"/>
        </w:rPr>
        <w:t>5926.43万元</w:t>
      </w:r>
      <w:r>
        <w:rPr>
          <w:rFonts w:hint="eastAsia" w:cs="Times New Roman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。</w:t>
      </w:r>
      <w:r>
        <w:rPr>
          <w:rFonts w:hint="eastAsia" w:ascii="Nimbus Roman No9 L" w:hAnsi="Nimbus Roman No9 L" w:eastAsia="仿宋_GB2312"/>
          <w:sz w:val="32"/>
          <w:lang w:val="en-US" w:eastAsia="zh-CN"/>
        </w:rPr>
        <w:t>截止2023年12月31日，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已按规定完成支出</w:t>
      </w:r>
      <w:r>
        <w:rPr>
          <w:rFonts w:hint="eastAsia" w:cs="Times New Roman"/>
          <w:sz w:val="32"/>
          <w:szCs w:val="32"/>
          <w:lang w:val="en-US" w:eastAsia="zh-CN"/>
        </w:rPr>
        <w:t>5899.43万元，</w:t>
      </w:r>
      <w:r>
        <w:rPr>
          <w:rFonts w:hint="eastAsia" w:ascii="Nimbus Roman No9 L" w:hAnsi="Nimbus Roman No9 L" w:eastAsia="仿宋_GB2312"/>
          <w:sz w:val="32"/>
          <w:lang w:val="en-US" w:eastAsia="zh-CN"/>
        </w:rPr>
        <w:t>资金结余</w:t>
      </w:r>
      <w:r>
        <w:rPr>
          <w:rFonts w:hint="eastAsia" w:ascii="Nimbus Roman No9 L" w:hAnsi="Nimbus Roman No9 L"/>
          <w:sz w:val="32"/>
          <w:lang w:val="en-US" w:eastAsia="zh-CN"/>
        </w:rPr>
        <w:t>27</w:t>
      </w:r>
      <w:r>
        <w:rPr>
          <w:rFonts w:hint="eastAsia" w:ascii="Nimbus Roman No9 L" w:hAnsi="Nimbus Roman No9 L" w:eastAsia="仿宋_GB2312"/>
          <w:sz w:val="32"/>
          <w:lang w:val="en-US" w:eastAsia="zh-CN"/>
        </w:rPr>
        <w:t>万元</w:t>
      </w:r>
      <w:r>
        <w:rPr>
          <w:rFonts w:hint="eastAsia" w:ascii="Nimbus Roman No9 L" w:hAnsi="Nimbus Roman No9 L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专项</w:t>
      </w:r>
      <w:r>
        <w:rPr>
          <w:rFonts w:ascii="Times New Roman" w:hAnsi="Times New Roman" w:eastAsia="仿宋_GB2312" w:cs="Times New Roman"/>
          <w:sz w:val="32"/>
          <w:szCs w:val="32"/>
          <w:lang w:val="en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严格</w:t>
      </w:r>
      <w:r>
        <w:rPr>
          <w:rFonts w:ascii="Times New Roman" w:hAnsi="Times New Roman" w:eastAsia="仿宋_GB2312" w:cs="Times New Roman"/>
          <w:sz w:val="32"/>
          <w:szCs w:val="32"/>
          <w:lang w:val="en"/>
        </w:rPr>
        <w:t>按照《天津市科学技术局预算绩效管理办法的通知》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 w:eastAsia="zh-CN"/>
        </w:rPr>
        <w:t>《天开高教科创园发展专项资金绩效管理实施细则》</w:t>
      </w:r>
      <w:r>
        <w:rPr>
          <w:rFonts w:ascii="Times New Roman" w:hAnsi="Times New Roman" w:eastAsia="仿宋_GB2312" w:cs="Times New Roman"/>
          <w:sz w:val="32"/>
          <w:szCs w:val="32"/>
          <w:lang w:val="en"/>
        </w:rPr>
        <w:t>进行管理。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0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总体目标完成情况分析。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总体目标均已完成，通过科学合理使用</w:t>
      </w:r>
      <w:r>
        <w:rPr>
          <w:rFonts w:hint="eastAsia" w:cs="Times New Roman"/>
          <w:sz w:val="32"/>
          <w:szCs w:val="32"/>
          <w:lang w:eastAsia="zh-CN"/>
        </w:rPr>
        <w:t>财政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资金，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打造科教融汇的“天开模式”，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塑造备受瞩目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的“天开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品牌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创造卓有成效的“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天开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效率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，营造近悦远来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的“天开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生态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天开园核心区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新增注册企业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81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家（含天开广场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3</w:t>
      </w:r>
      <w:r>
        <w:rPr>
          <w:rFonts w:hint="eastAsia" w:cs="Times New Roman"/>
          <w:sz w:val="32"/>
          <w:szCs w:val="32"/>
          <w:lang w:val="en-US" w:eastAsia="zh-CN"/>
        </w:rPr>
        <w:t>91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家），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聚集金融机构108家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，服务机构117家。天开园建设工作入选天津市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主题教育正面典型案例，相关做法被中央主题教育领导小组办公室转发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绩效指标完成情况分析。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200"/>
        <w:textAlignment w:val="auto"/>
        <w:outlineLvl w:val="0"/>
        <w:rPr>
          <w:rFonts w:hint="eastAsia" w:ascii="Times New Roman" w:hAnsi="Times New Roman" w:cs="Times New Roman"/>
          <w:color w:val="000000"/>
          <w:kern w:val="0"/>
          <w:sz w:val="31"/>
          <w:szCs w:val="31"/>
          <w:lang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eastAsia="zh-CN" w:bidi="ar"/>
        </w:rPr>
        <w:t>根据自评表，设置的各级目标基本完成</w:t>
      </w:r>
      <w:r>
        <w:rPr>
          <w:rFonts w:hint="eastAsia" w:cs="Times New Roman"/>
          <w:color w:val="000000"/>
          <w:kern w:val="0"/>
          <w:sz w:val="31"/>
          <w:szCs w:val="31"/>
          <w:lang w:eastAsia="zh-CN" w:bidi="ar"/>
        </w:rPr>
        <w:t>，详情如下</w:t>
      </w:r>
      <w:r>
        <w:rPr>
          <w:rFonts w:hint="eastAsia" w:ascii="Times New Roman" w:hAnsi="Times New Roman" w:cs="Times New Roman"/>
          <w:color w:val="000000"/>
          <w:kern w:val="0"/>
          <w:sz w:val="31"/>
          <w:szCs w:val="3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0" w:firstLine="620" w:firstLineChars="200"/>
        <w:textAlignment w:val="auto"/>
        <w:outlineLvl w:val="0"/>
        <w:rPr>
          <w:rFonts w:hint="eastAsia" w:cs="Times New Roman"/>
          <w:color w:val="000000"/>
          <w:kern w:val="0"/>
          <w:sz w:val="31"/>
          <w:szCs w:val="31"/>
          <w:lang w:val="en" w:eastAsia="zh-CN" w:bidi="ar"/>
        </w:rPr>
      </w:pPr>
      <w:r>
        <w:rPr>
          <w:rFonts w:hint="default" w:cs="Times New Roman"/>
          <w:color w:val="000000"/>
          <w:kern w:val="0"/>
          <w:sz w:val="31"/>
          <w:szCs w:val="31"/>
          <w:lang w:val="en" w:eastAsia="zh-CN" w:bidi="ar"/>
        </w:rPr>
        <w:t>1.</w:t>
      </w:r>
      <w:r>
        <w:rPr>
          <w:rFonts w:hint="eastAsia" w:cs="Times New Roman"/>
          <w:color w:val="000000"/>
          <w:kern w:val="0"/>
          <w:sz w:val="31"/>
          <w:szCs w:val="31"/>
          <w:lang w:val="en" w:eastAsia="zh-CN" w:bidi="ar"/>
        </w:rPr>
        <w:t>数量指标：</w:t>
      </w:r>
      <w:r>
        <w:rPr>
          <w:rFonts w:hint="default" w:cs="Times New Roman"/>
          <w:color w:val="000000"/>
          <w:kern w:val="0"/>
          <w:sz w:val="31"/>
          <w:szCs w:val="31"/>
          <w:lang w:val="en" w:eastAsia="zh-CN" w:bidi="ar"/>
        </w:rPr>
        <w:t>投入运营载体</w:t>
      </w: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>≥</w:t>
      </w:r>
      <w:r>
        <w:rPr>
          <w:rFonts w:hint="default" w:cs="Times New Roman"/>
          <w:color w:val="000000"/>
          <w:kern w:val="0"/>
          <w:sz w:val="31"/>
          <w:szCs w:val="31"/>
          <w:lang w:val="en" w:eastAsia="zh-CN" w:bidi="ar"/>
        </w:rPr>
        <w:t>10万平米</w:t>
      </w:r>
      <w:r>
        <w:rPr>
          <w:rFonts w:hint="eastAsia" w:cs="Times New Roman"/>
          <w:color w:val="000000"/>
          <w:kern w:val="0"/>
          <w:sz w:val="31"/>
          <w:szCs w:val="31"/>
          <w:lang w:val="en" w:eastAsia="zh-CN" w:bidi="ar"/>
        </w:rPr>
        <w:t>，实际投入10.53万平米；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0" w:firstLine="620" w:firstLineChars="200"/>
        <w:textAlignment w:val="auto"/>
        <w:outlineLvl w:val="0"/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>2.质量指标：服务入驻企业≥100家，已完成；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0" w:firstLine="620" w:firstLineChars="200"/>
        <w:textAlignment w:val="auto"/>
        <w:outlineLvl w:val="0"/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>3.时效指标：2023年12月20日完成各类考核，已完成；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0" w:firstLine="620" w:firstLineChars="200"/>
        <w:textAlignment w:val="auto"/>
        <w:outlineLvl w:val="0"/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>4.成本指标：天开园政策兑现资金财政预算控制数≤59264267.18元，实际成本58994267.18元；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0" w:firstLine="620" w:firstLineChars="200"/>
        <w:textAlignment w:val="auto"/>
        <w:outlineLvl w:val="0"/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>5.社会效益指标：吸引项目注册≥300家，实际注册681家；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0" w:firstLine="62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>6.满意度指标：天开园创新创业主体满意度≥95%，实际96%。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四、发现的主要问题和改进措施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为缩短兑现周期，申报预算与征集人才房租补贴同步进行，今年实际兑现人才房租补贴人数少于预算数</w:t>
      </w:r>
      <w:r>
        <w:rPr>
          <w:rFonts w:hint="eastAsia" w:ascii="仿宋_GB2312"/>
          <w:sz w:val="30"/>
          <w:szCs w:val="30"/>
          <w:lang w:eastAsia="zh-CN"/>
        </w:rPr>
        <w:t>，下一步</w:t>
      </w:r>
      <w:r>
        <w:rPr>
          <w:rFonts w:hint="eastAsia" w:cs="Times New Roman"/>
          <w:sz w:val="32"/>
          <w:szCs w:val="32"/>
          <w:lang w:eastAsia="zh-CN"/>
        </w:rPr>
        <w:t>充分考虑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首年度园区整体运行情况、政策效果及绩效评估问题，</w:t>
      </w:r>
      <w:r>
        <w:rPr>
          <w:rFonts w:hint="eastAsia" w:cs="Times New Roman"/>
          <w:sz w:val="32"/>
          <w:szCs w:val="32"/>
          <w:lang w:eastAsia="zh-CN"/>
        </w:rPr>
        <w:t>提高预算编制科学性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绩效自评结果拟应用和公开情况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市科技局将加强绩效自评结果应用，不断改进和完善各项政策，提高财政资金使用效益，更好为天开高教科创园高质量发展服务。绩效自评结果将按相关规定向社会公开。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六、绩效自评工作开展情况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</w:pPr>
      <w:r>
        <w:rPr>
          <w:rFonts w:hint="eastAsia" w:cs="Times New Roman"/>
          <w:sz w:val="32"/>
          <w:szCs w:val="32"/>
          <w:lang w:val="en" w:eastAsia="zh-CN"/>
        </w:rPr>
        <w:t>结合实际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设置了</w:t>
      </w:r>
      <w:r>
        <w:rPr>
          <w:rFonts w:hint="eastAsia" w:cs="Times New Roman"/>
          <w:sz w:val="32"/>
          <w:szCs w:val="32"/>
          <w:lang w:val="en" w:eastAsia="zh-CN"/>
        </w:rPr>
        <w:t>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绩效支出目标，并实行全流程目标绩效监督</w:t>
      </w:r>
      <w:r>
        <w:rPr>
          <w:rFonts w:hint="eastAsia" w:cs="Times New Roman"/>
          <w:sz w:val="32"/>
          <w:szCs w:val="32"/>
          <w:lang w:val="en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园区各处室按职能对绩效指标完成情况进行跟踪问效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园区综合管理处按时完成市级平台考核并发放奖励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，园区创新发展处确保其余政策资金应兑尽兑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，截止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2023年年底，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各类指标基本完成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仿宋_GB2312"/>
          <w:sz w:val="30"/>
          <w:szCs w:val="30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"/>
        </w:rPr>
      </w:pPr>
      <w:r>
        <w:rPr>
          <w:rFonts w:hint="eastAsia" w:ascii="黑体" w:hAnsi="黑体" w:eastAsia="黑体" w:cs="黑体"/>
          <w:sz w:val="30"/>
          <w:szCs w:val="30"/>
          <w:lang w:val="en"/>
        </w:rPr>
        <w:t>八、附件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转移支付整体绩效自评表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6347A"/>
    <w:multiLevelType w:val="singleLevel"/>
    <w:tmpl w:val="FC26347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BF7DEF"/>
    <w:multiLevelType w:val="singleLevel"/>
    <w:tmpl w:val="FDBF7DE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false"/>
  <w:bordersDoNotSurroundFooter w:val="false"/>
  <w:doNotTrackMoves/>
  <w:trackRevisions w:val="true"/>
  <w:documentProtection w:edit="readOnly"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845082D"/>
    <w:rsid w:val="096A663E"/>
    <w:rsid w:val="09E965F2"/>
    <w:rsid w:val="0A87714B"/>
    <w:rsid w:val="0BCE8248"/>
    <w:rsid w:val="0FFFAAC1"/>
    <w:rsid w:val="11D7196B"/>
    <w:rsid w:val="139840D3"/>
    <w:rsid w:val="143E091F"/>
    <w:rsid w:val="14865FC8"/>
    <w:rsid w:val="150C2DB0"/>
    <w:rsid w:val="1CE94882"/>
    <w:rsid w:val="1E761F05"/>
    <w:rsid w:val="1FC7205C"/>
    <w:rsid w:val="1FEA39BD"/>
    <w:rsid w:val="228B3D05"/>
    <w:rsid w:val="25FE8923"/>
    <w:rsid w:val="286D5E37"/>
    <w:rsid w:val="291078F3"/>
    <w:rsid w:val="38EF7AD8"/>
    <w:rsid w:val="39F70095"/>
    <w:rsid w:val="3A9E278B"/>
    <w:rsid w:val="3C5E2926"/>
    <w:rsid w:val="3DBBD6B4"/>
    <w:rsid w:val="3E1672E6"/>
    <w:rsid w:val="3EDB2092"/>
    <w:rsid w:val="3EFF9E0B"/>
    <w:rsid w:val="3FBF2D69"/>
    <w:rsid w:val="415F08D8"/>
    <w:rsid w:val="433B52D2"/>
    <w:rsid w:val="44E2230F"/>
    <w:rsid w:val="45A33B2F"/>
    <w:rsid w:val="46F9107C"/>
    <w:rsid w:val="48B51347"/>
    <w:rsid w:val="49918B89"/>
    <w:rsid w:val="4A55216A"/>
    <w:rsid w:val="4BF54B52"/>
    <w:rsid w:val="4FE0696A"/>
    <w:rsid w:val="51FD19E1"/>
    <w:rsid w:val="52EE7CB0"/>
    <w:rsid w:val="55673508"/>
    <w:rsid w:val="57FCC004"/>
    <w:rsid w:val="59595A6F"/>
    <w:rsid w:val="599330CA"/>
    <w:rsid w:val="59D55F14"/>
    <w:rsid w:val="5B0D23FC"/>
    <w:rsid w:val="5BFB0F68"/>
    <w:rsid w:val="5DB076C2"/>
    <w:rsid w:val="5E616EC0"/>
    <w:rsid w:val="5F76F0C1"/>
    <w:rsid w:val="60D5009F"/>
    <w:rsid w:val="660721C9"/>
    <w:rsid w:val="661E6C75"/>
    <w:rsid w:val="66FFAF40"/>
    <w:rsid w:val="67F75FF5"/>
    <w:rsid w:val="681D4831"/>
    <w:rsid w:val="692E4B19"/>
    <w:rsid w:val="69513EF7"/>
    <w:rsid w:val="6BF3256F"/>
    <w:rsid w:val="6CE7018A"/>
    <w:rsid w:val="6E3E3F2D"/>
    <w:rsid w:val="6EBF137E"/>
    <w:rsid w:val="6FDF08E7"/>
    <w:rsid w:val="715B2F02"/>
    <w:rsid w:val="716D0097"/>
    <w:rsid w:val="71F5E8EA"/>
    <w:rsid w:val="74E018B8"/>
    <w:rsid w:val="76A548F2"/>
    <w:rsid w:val="7765772E"/>
    <w:rsid w:val="77867685"/>
    <w:rsid w:val="778F19C6"/>
    <w:rsid w:val="77F04540"/>
    <w:rsid w:val="781F36B6"/>
    <w:rsid w:val="790627AD"/>
    <w:rsid w:val="7ADC59FA"/>
    <w:rsid w:val="7BB71159"/>
    <w:rsid w:val="7BCD18BD"/>
    <w:rsid w:val="7CD836C4"/>
    <w:rsid w:val="7DBDD65E"/>
    <w:rsid w:val="7DBF21E3"/>
    <w:rsid w:val="7DDD794F"/>
    <w:rsid w:val="7F6F721B"/>
    <w:rsid w:val="7FD1ED4E"/>
    <w:rsid w:val="7FED9F9F"/>
    <w:rsid w:val="93F51A09"/>
    <w:rsid w:val="9D9A4CEE"/>
    <w:rsid w:val="9FEF6D01"/>
    <w:rsid w:val="9FFF3766"/>
    <w:rsid w:val="AD6470B4"/>
    <w:rsid w:val="B7DD5109"/>
    <w:rsid w:val="B7F7950F"/>
    <w:rsid w:val="BA7B23C6"/>
    <w:rsid w:val="BECF1CFC"/>
    <w:rsid w:val="CA49ADC2"/>
    <w:rsid w:val="CADDA160"/>
    <w:rsid w:val="D3FF4FB1"/>
    <w:rsid w:val="D6DD4E90"/>
    <w:rsid w:val="D7FBE5FA"/>
    <w:rsid w:val="DFAD405F"/>
    <w:rsid w:val="DFDF27BD"/>
    <w:rsid w:val="EBCEF170"/>
    <w:rsid w:val="EF8574AB"/>
    <w:rsid w:val="F1A7643A"/>
    <w:rsid w:val="F577F4EA"/>
    <w:rsid w:val="F57B6F99"/>
    <w:rsid w:val="F76F2F4C"/>
    <w:rsid w:val="F7DFB8FF"/>
    <w:rsid w:val="F8DBBE3A"/>
    <w:rsid w:val="FA7DCE76"/>
    <w:rsid w:val="FAEFC359"/>
    <w:rsid w:val="FB5ECFCA"/>
    <w:rsid w:val="FC7D08BF"/>
    <w:rsid w:val="FEAF114B"/>
    <w:rsid w:val="FEBF0180"/>
    <w:rsid w:val="FEDC2866"/>
    <w:rsid w:val="FEED1334"/>
    <w:rsid w:val="FFC601BD"/>
    <w:rsid w:val="FF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ind w:firstLine="880" w:firstLineChars="200"/>
      <w:outlineLvl w:val="0"/>
    </w:pPr>
    <w:rPr>
      <w:rFonts w:ascii="黑体" w:hAnsi="黑体" w:eastAsia="黑体"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qFormat/>
    <w:uiPriority w:val="99"/>
    <w:rPr>
      <w:rFonts w:eastAsia="仿宋_GB2312"/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font21"/>
    <w:basedOn w:val="7"/>
    <w:uiPriority w:val="0"/>
    <w:rPr>
      <w:rFonts w:hint="default" w:ascii="Nimbus Roman No9 L" w:hAnsi="Nimbus Roman No9 L" w:eastAsia="Nimbus Roman No9 L" w:cs="Nimbus Roman No9 L"/>
      <w:color w:val="000000"/>
      <w:sz w:val="20"/>
      <w:szCs w:val="20"/>
      <w:u w:val="none"/>
    </w:rPr>
  </w:style>
  <w:style w:type="character" w:customStyle="1" w:styleId="12">
    <w:name w:val="font01"/>
    <w:basedOn w:val="7"/>
    <w:uiPriority w:val="0"/>
    <w:rPr>
      <w:rFonts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6</TotalTime>
  <ScaleCrop>false</ScaleCrop>
  <LinksUpToDate>false</LinksUpToDate>
  <CharactersWithSpaces>599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2011-03-12T00:16:00Z</dcterms:created>
  <dc:creator>lhn</dc:creator>
  <cp:lastModifiedBy>greatwall</cp:lastModifiedBy>
  <cp:lastPrinted>2024-04-14T05:33:00Z</cp:lastPrinted>
  <dcterms:modified xsi:type="dcterms:W3CDTF">2024-04-25T10:53:31Z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