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6DE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5F3314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F9BA0B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5220F4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3DFA30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C78970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D1B19A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AD35A8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70F9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天津市一轻科技信息研究所有限公司</w:t>
      </w:r>
    </w:p>
    <w:p w14:paraId="07C14B1A">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2331B6F3">
      <w:pPr>
        <w:autoSpaceDE w:val="0"/>
        <w:autoSpaceDN w:val="0"/>
        <w:adjustRightInd w:val="0"/>
        <w:spacing w:line="580" w:lineRule="exact"/>
        <w:jc w:val="center"/>
        <w:rPr>
          <w:rFonts w:ascii="Times New Roman" w:hAnsi="Times New Roman" w:eastAsia="黑体" w:cs="黑体"/>
          <w:sz w:val="30"/>
          <w:szCs w:val="30"/>
          <w:highlight w:val="none"/>
        </w:rPr>
      </w:pPr>
    </w:p>
    <w:p w14:paraId="3E838212">
      <w:pPr>
        <w:autoSpaceDE w:val="0"/>
        <w:autoSpaceDN w:val="0"/>
        <w:adjustRightInd w:val="0"/>
        <w:spacing w:line="580" w:lineRule="exact"/>
        <w:jc w:val="center"/>
        <w:rPr>
          <w:rFonts w:ascii="Times New Roman" w:hAnsi="Times New Roman" w:eastAsia="黑体" w:cs="黑体"/>
          <w:sz w:val="30"/>
          <w:szCs w:val="30"/>
          <w:highlight w:val="none"/>
        </w:rPr>
      </w:pPr>
    </w:p>
    <w:p w14:paraId="28D7ECD6">
      <w:pPr>
        <w:autoSpaceDE w:val="0"/>
        <w:autoSpaceDN w:val="0"/>
        <w:adjustRightInd w:val="0"/>
        <w:spacing w:line="580" w:lineRule="exact"/>
        <w:jc w:val="center"/>
        <w:rPr>
          <w:rFonts w:ascii="Times New Roman" w:hAnsi="Times New Roman" w:eastAsia="黑体" w:cs="黑体"/>
          <w:sz w:val="30"/>
          <w:szCs w:val="30"/>
          <w:highlight w:val="none"/>
        </w:rPr>
      </w:pPr>
    </w:p>
    <w:p w14:paraId="7C5C4F00">
      <w:pPr>
        <w:autoSpaceDE w:val="0"/>
        <w:autoSpaceDN w:val="0"/>
        <w:adjustRightInd w:val="0"/>
        <w:spacing w:line="580" w:lineRule="exact"/>
        <w:jc w:val="center"/>
        <w:rPr>
          <w:rFonts w:ascii="Times New Roman" w:hAnsi="Times New Roman" w:eastAsia="黑体" w:cs="黑体"/>
          <w:sz w:val="30"/>
          <w:szCs w:val="30"/>
          <w:highlight w:val="none"/>
        </w:rPr>
      </w:pPr>
    </w:p>
    <w:p w14:paraId="7DC5D56A">
      <w:pPr>
        <w:autoSpaceDE w:val="0"/>
        <w:autoSpaceDN w:val="0"/>
        <w:adjustRightInd w:val="0"/>
        <w:spacing w:line="580" w:lineRule="exact"/>
        <w:jc w:val="center"/>
        <w:rPr>
          <w:rFonts w:ascii="Times New Roman" w:hAnsi="Times New Roman" w:eastAsia="黑体" w:cs="黑体"/>
          <w:sz w:val="30"/>
          <w:szCs w:val="30"/>
          <w:highlight w:val="none"/>
        </w:rPr>
      </w:pPr>
    </w:p>
    <w:p w14:paraId="0D13215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2FC4FB0">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80D5679">
      <w:pPr>
        <w:autoSpaceDE w:val="0"/>
        <w:autoSpaceDN w:val="0"/>
        <w:adjustRightInd w:val="0"/>
        <w:spacing w:line="600" w:lineRule="exact"/>
        <w:jc w:val="left"/>
        <w:rPr>
          <w:rFonts w:ascii="Times New Roman" w:hAnsi="Times New Roman" w:eastAsia="黑体" w:cs="黑体"/>
          <w:kern w:val="0"/>
          <w:sz w:val="30"/>
          <w:szCs w:val="30"/>
          <w:highlight w:val="none"/>
        </w:rPr>
      </w:pPr>
    </w:p>
    <w:p w14:paraId="3E3E3BC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703DCA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1DF06E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15E10F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23B957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7E23F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AC0E6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71BDE0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DF29D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440B9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29906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42CB50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FB212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87EFC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C20CC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94613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4ED2A9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EC6A0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2CB683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7FCC3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5AB9C5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422C7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88BC4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E7CE4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0B4CC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148DC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1FD2DB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DCD3F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0B9C30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39448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25557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05F7E88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6E56775">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5B05C9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1B1F96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EF4987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负责发放转制前离退休人员离退休费。</w:t>
      </w:r>
    </w:p>
    <w:p w14:paraId="61BEAE9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8019F1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天津市一轻科技信息研究所有限公司为</w:t>
      </w:r>
      <w:r>
        <w:rPr>
          <w:rFonts w:hint="eastAsia" w:ascii="Times New Roman" w:hAnsi="Times New Roman" w:eastAsia="仿宋_GB2312" w:cs="仿宋_GB2312"/>
          <w:sz w:val="30"/>
          <w:szCs w:val="30"/>
          <w:highlight w:val="none"/>
          <w:lang w:val="en-US" w:eastAsia="zh-CN"/>
        </w:rPr>
        <w:t>2000年转制的科研院所，</w:t>
      </w:r>
      <w:r>
        <w:rPr>
          <w:rFonts w:hint="eastAsia" w:ascii="Times New Roman" w:hAnsi="Times New Roman" w:eastAsia="仿宋_GB2312" w:cs="仿宋_GB2312"/>
          <w:sz w:val="30"/>
          <w:szCs w:val="30"/>
          <w:highlight w:val="none"/>
          <w:lang w:eastAsia="zh-CN"/>
        </w:rPr>
        <w:t>纳入部门决算编制范围的单位包括：</w:t>
      </w:r>
    </w:p>
    <w:p w14:paraId="546D1A2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天津市一轻科技信息研究所有限公司。</w:t>
      </w:r>
    </w:p>
    <w:p w14:paraId="46BA0C8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5FDCF0D9">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DA69FD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5478C0DA">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2DF714B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5781E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017BA5D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727027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58626B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1F67A6C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1A038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6B356C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6B45A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6E3713C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5D753C1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F766052">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39EA7A08">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501BE58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.天津市一轻科技信息研究所有限公司2023年度政府性基金预算财政拨款收入支出决算表为空表。</w:t>
      </w:r>
    </w:p>
    <w:p w14:paraId="1C5B621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 xml:space="preserve">.天津市一轻科技信息研究所有限公司2023年度国有资本经营预算财政拨款收入支出决算表为空表。 </w:t>
      </w:r>
    </w:p>
    <w:p w14:paraId="16993A2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.天津市一轻科技信息研究所有限公司2023年度财政拨款“三公”经费支出决算表为空表。</w:t>
      </w:r>
    </w:p>
    <w:p w14:paraId="270EF87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天津市一轻科技信息研究所有限公司2023年度项目支出决算表为空表。</w:t>
      </w:r>
    </w:p>
    <w:p w14:paraId="466FC40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6245093">
      <w:pPr>
        <w:keepNext/>
        <w:keepLines/>
        <w:autoSpaceDE w:val="0"/>
        <w:autoSpaceDN w:val="0"/>
        <w:adjustRightInd w:val="0"/>
        <w:spacing w:line="600" w:lineRule="exact"/>
        <w:jc w:val="righ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34C937C8">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2D0BBA1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033DC7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天津市一轻科技信息研究所有限公司2023年度收入、支出决算总计</w:t>
      </w:r>
      <w:r>
        <w:rPr>
          <w:rFonts w:hint="eastAsia" w:ascii="Times New Roman" w:hAnsi="Times New Roman" w:eastAsia="仿宋_GB2312" w:cs="仿宋_GB2312"/>
          <w:sz w:val="30"/>
          <w:szCs w:val="30"/>
          <w:highlight w:val="none"/>
          <w:lang w:eastAsia="zh-CN"/>
        </w:rPr>
        <w:t>28,000.00元，与2022年度相比，收、支总计各增加</w:t>
      </w:r>
      <w:r>
        <w:rPr>
          <w:rFonts w:hint="eastAsia" w:ascii="Times New Roman" w:hAnsi="Times New Roman" w:eastAsia="仿宋_GB2312" w:cs="仿宋_GB2312"/>
          <w:sz w:val="30"/>
          <w:szCs w:val="30"/>
          <w:highlight w:val="none"/>
          <w:lang w:val="en-US" w:eastAsia="zh-CN"/>
        </w:rPr>
        <w:t>500</w:t>
      </w:r>
      <w:r>
        <w:rPr>
          <w:rFonts w:hint="eastAsia" w:ascii="Times New Roman" w:hAnsi="Times New Roman" w:eastAsia="仿宋_GB2312" w:cs="仿宋_GB2312"/>
          <w:sz w:val="30"/>
          <w:szCs w:val="30"/>
          <w:highlight w:val="none"/>
          <w:lang w:eastAsia="zh-CN"/>
        </w:rPr>
        <w:t>.00元，增长</w:t>
      </w:r>
      <w:r>
        <w:rPr>
          <w:rFonts w:hint="eastAsia" w:ascii="Times New Roman" w:hAnsi="Times New Roman" w:eastAsia="仿宋_GB2312" w:cs="仿宋_GB2312"/>
          <w:sz w:val="30"/>
          <w:szCs w:val="30"/>
          <w:highlight w:val="none"/>
          <w:lang w:val="en-US" w:eastAsia="zh-CN"/>
        </w:rPr>
        <w:t>1.82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：转制前离退休人员离退休费标准变化。</w:t>
      </w:r>
    </w:p>
    <w:p w14:paraId="0609E9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1F8422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天津市一轻科技信息研究所有限公司</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28,000.00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sz w:val="30"/>
          <w:szCs w:val="30"/>
          <w:highlight w:val="none"/>
          <w:lang w:val="en-US" w:eastAsia="zh-CN"/>
        </w:rPr>
        <w:t>500</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转制前离退休人员离退休费标准变化</w:t>
      </w:r>
      <w:r>
        <w:rPr>
          <w:rFonts w:hint="eastAsia" w:ascii="Times New Roman" w:hAnsi="Times New Roman" w:eastAsia="仿宋_GB2312" w:cs="仿宋_GB2312"/>
          <w:kern w:val="0"/>
          <w:sz w:val="30"/>
          <w:szCs w:val="30"/>
          <w:highlight w:val="none"/>
          <w:lang w:eastAsia="zh-CN"/>
        </w:rPr>
        <w:t>。</w:t>
      </w:r>
    </w:p>
    <w:p w14:paraId="193F9B3A">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28,000.00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4857CB5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55DE1C7">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天津市一轻科技信息研究所有限公司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28,000.00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增加500</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转制前离退休人员离退休费标准变化</w:t>
      </w:r>
      <w:r>
        <w:rPr>
          <w:rFonts w:hint="eastAsia" w:ascii="Times New Roman" w:hAnsi="Times New Roman" w:eastAsia="仿宋_GB2312" w:cs="仿宋_GB2312"/>
          <w:kern w:val="0"/>
          <w:sz w:val="30"/>
          <w:szCs w:val="30"/>
          <w:highlight w:val="none"/>
          <w:lang w:eastAsia="zh-CN"/>
        </w:rPr>
        <w:t>。</w:t>
      </w:r>
    </w:p>
    <w:p w14:paraId="1248075E">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28,000.00元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3A8DFA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A58646B">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天津市一轻科技信息研究所有限公司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28,000.00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增加500</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增长1.82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转制前离退休人员离退休费标准变化。</w:t>
      </w:r>
    </w:p>
    <w:p w14:paraId="19607CF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9C79351">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67BD0C7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天津市一轻科技信息研究所有限公司2023年度部门决算一般公共预算财政拨款支出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计28,000.00元，占本年支出合计的100.0%，与2022年度相比，一般公共预算财政拨款支出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增加500</w:t>
      </w:r>
      <w:r>
        <w:rPr>
          <w:rFonts w:hint="eastAsia" w:ascii="Times New Roman" w:hAnsi="Times New Roman" w:eastAsia="仿宋_GB2312" w:cs="仿宋_GB2312"/>
          <w:sz w:val="30"/>
          <w:szCs w:val="30"/>
          <w:highlight w:val="none"/>
          <w:lang w:eastAsia="zh-CN"/>
        </w:rPr>
        <w:t>.00元，</w:t>
      </w:r>
      <w:r>
        <w:rPr>
          <w:rFonts w:hint="eastAsia" w:ascii="Times New Roman" w:hAnsi="Times New Roman" w:eastAsia="仿宋_GB2312" w:cs="仿宋_GB2312"/>
          <w:sz w:val="30"/>
          <w:szCs w:val="30"/>
          <w:highlight w:val="none"/>
          <w:lang w:val="en-US" w:eastAsia="zh-CN"/>
        </w:rPr>
        <w:t>增长1.82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：转制前离退休人员离退休费标准变化。</w:t>
      </w:r>
    </w:p>
    <w:p w14:paraId="63AC44E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4B425BDD">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28,000.00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Times New Roman"/>
          <w:sz w:val="30"/>
          <w:szCs w:val="30"/>
          <w:highlight w:val="none"/>
          <w:lang w:eastAsia="zh-CN"/>
        </w:rPr>
        <w:t>28,000.00</w:t>
      </w:r>
      <w:r>
        <w:rPr>
          <w:rFonts w:hint="eastAsia" w:ascii="Times New Roman" w:hAnsi="Times New Roman" w:eastAsia="仿宋_GB2312" w:cs="仿宋_GB2312"/>
          <w:sz w:val="30"/>
          <w:szCs w:val="30"/>
          <w:highlight w:val="none"/>
          <w:lang w:eastAsia="zh-CN"/>
        </w:rPr>
        <w:t>元。</w:t>
      </w:r>
    </w:p>
    <w:p w14:paraId="1FA140F5">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C51E996">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28,000.00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仿宋_GB2312" w:cs="仿宋_GB2312"/>
          <w:kern w:val="0"/>
          <w:sz w:val="30"/>
          <w:szCs w:val="30"/>
          <w:highlight w:val="none"/>
        </w:rPr>
        <w:t>。其中：</w:t>
      </w: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仿宋_GB2312"/>
          <w:kern w:val="0"/>
          <w:sz w:val="30"/>
          <w:szCs w:val="30"/>
          <w:highlight w:val="none"/>
        </w:rPr>
        <w:t>年初预算为</w:t>
      </w:r>
      <w:r>
        <w:rPr>
          <w:rFonts w:hint="eastAsia" w:ascii="Times New Roman" w:hAnsi="Times New Roman" w:eastAsia="仿宋_GB2312" w:cs="Times New Roman"/>
          <w:sz w:val="30"/>
          <w:szCs w:val="30"/>
          <w:highlight w:val="none"/>
          <w:lang w:eastAsia="zh-CN"/>
        </w:rPr>
        <w:t>28,000.00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28,000.00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仿宋_GB2312"/>
          <w:kern w:val="0"/>
          <w:sz w:val="30"/>
          <w:szCs w:val="30"/>
          <w:highlight w:val="none"/>
          <w:lang w:val="en-US" w:eastAsia="zh-CN"/>
        </w:rPr>
        <w:t>100</w:t>
      </w:r>
      <w:r>
        <w:rPr>
          <w:rFonts w:hint="eastAsia" w:ascii="Times New Roman" w:hAnsi="Times New Roman" w:eastAsia="仿宋_GB2312" w:cs="仿宋_GB2312"/>
          <w:kern w:val="0"/>
          <w:sz w:val="30"/>
          <w:szCs w:val="30"/>
          <w:highlight w:val="none"/>
        </w:rPr>
        <w:t xml:space="preserve"> %，决算数</w:t>
      </w:r>
      <w:r>
        <w:rPr>
          <w:rFonts w:hint="eastAsia" w:ascii="Times New Roman" w:hAnsi="Times New Roman" w:eastAsia="仿宋_GB2312" w:cs="仿宋_GB2312"/>
          <w:kern w:val="0"/>
          <w:sz w:val="30"/>
          <w:szCs w:val="30"/>
          <w:highlight w:val="none"/>
          <w:lang w:eastAsia="zh-CN"/>
        </w:rPr>
        <w:t>等于</w:t>
      </w:r>
      <w:r>
        <w:rPr>
          <w:rFonts w:hint="eastAsia" w:ascii="Times New Roman" w:hAnsi="Times New Roman" w:eastAsia="仿宋_GB2312" w:cs="仿宋_GB2312"/>
          <w:kern w:val="0"/>
          <w:sz w:val="30"/>
          <w:szCs w:val="30"/>
          <w:highlight w:val="none"/>
        </w:rPr>
        <w:t>年初预算数的主要原因是</w:t>
      </w:r>
      <w:r>
        <w:rPr>
          <w:rFonts w:hint="eastAsia" w:ascii="Times New Roman" w:hAnsi="Times New Roman" w:eastAsia="仿宋_GB2312" w:cs="仿宋_GB2312"/>
          <w:kern w:val="0"/>
          <w:sz w:val="30"/>
          <w:szCs w:val="30"/>
          <w:highlight w:val="none"/>
          <w:lang w:eastAsia="zh-CN"/>
        </w:rPr>
        <w:t>严格按照批复预算执行</w:t>
      </w:r>
      <w:r>
        <w:rPr>
          <w:rFonts w:hint="eastAsia" w:ascii="Times New Roman" w:hAnsi="Times New Roman" w:eastAsia="仿宋_GB2312" w:cs="仿宋_GB2312"/>
          <w:kern w:val="0"/>
          <w:sz w:val="30"/>
          <w:szCs w:val="30"/>
          <w:highlight w:val="none"/>
        </w:rPr>
        <w:t>。</w:t>
      </w:r>
    </w:p>
    <w:p w14:paraId="412400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5C17655D">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天津市一轻科技信息研究所有限公司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28,000.00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增加500</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转制前离</w:t>
      </w:r>
      <w:bookmarkStart w:id="0" w:name="_GoBack"/>
      <w:bookmarkEnd w:id="0"/>
      <w:r>
        <w:rPr>
          <w:rFonts w:hint="eastAsia" w:ascii="Times New Roman" w:hAnsi="Times New Roman" w:eastAsia="仿宋_GB2312" w:cs="仿宋_GB2312"/>
          <w:sz w:val="30"/>
          <w:szCs w:val="30"/>
          <w:highlight w:val="none"/>
          <w:lang w:eastAsia="zh-CN"/>
        </w:rPr>
        <w:t>退休人员离退休费标准变化。</w:t>
      </w:r>
      <w:r>
        <w:rPr>
          <w:rFonts w:hint="eastAsia" w:ascii="Times New Roman" w:hAnsi="Times New Roman" w:eastAsia="仿宋_GB2312" w:cs="仿宋_GB2312"/>
          <w:kern w:val="0"/>
          <w:sz w:val="30"/>
          <w:szCs w:val="30"/>
          <w:highlight w:val="none"/>
        </w:rPr>
        <w:t>其中：</w:t>
      </w:r>
    </w:p>
    <w:p w14:paraId="6C0F6D89">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highlight w:val="none"/>
          <w:lang w:eastAsia="zh-CN"/>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28,000.00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退休费。</w:t>
      </w: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w:t>
      </w:r>
    </w:p>
    <w:p w14:paraId="2561D45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38152BC">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天津市一轻科技信息研究所有限公司2023年度无政府性基金预算财政拨款收入、支出和结转结余。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0813200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024E735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天津市一轻科技信息研究所有限公司2023年度无国有资本经营预算财政拨款收入、支出和结转结余。</w:t>
      </w:r>
    </w:p>
    <w:p w14:paraId="0615F4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14185126">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624CFC9F">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本单位无“三公”经费支出。</w:t>
      </w:r>
    </w:p>
    <w:p w14:paraId="243760B3">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614D516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本单位无因公出国（境）费支出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本单位无因公出国（境）费支出。</w:t>
      </w:r>
    </w:p>
    <w:p w14:paraId="4ED5844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6B81794F">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其中：</w:t>
      </w:r>
    </w:p>
    <w:p w14:paraId="0949574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p>
    <w:p w14:paraId="1BCD954E">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B9232B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p>
    <w:p w14:paraId="2C0961A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08FEF360">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p>
    <w:p w14:paraId="6DF5FDD3">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ABB587B">
      <w:pPr>
        <w:numPr>
          <w:ilvl w:val="0"/>
          <w:numId w:val="1"/>
        </w:numPr>
        <w:autoSpaceDE w:val="0"/>
        <w:autoSpaceDN w:val="0"/>
        <w:adjustRightInd w:val="0"/>
        <w:spacing w:line="600" w:lineRule="exact"/>
        <w:ind w:firstLine="645"/>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机关运行经费支出情况说明</w:t>
      </w:r>
    </w:p>
    <w:p w14:paraId="2E0C52E6">
      <w:pPr>
        <w:numPr>
          <w:ilvl w:val="0"/>
          <w:numId w:val="0"/>
        </w:numPr>
        <w:autoSpaceDE w:val="0"/>
        <w:autoSpaceDN w:val="0"/>
        <w:adjustRightInd w:val="0"/>
        <w:spacing w:line="600" w:lineRule="exact"/>
        <w:ind w:firstLine="600" w:firstLineChars="200"/>
        <w:jc w:val="left"/>
        <w:rPr>
          <w:rFonts w:hint="default"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kern w:val="0"/>
          <w:sz w:val="30"/>
          <w:szCs w:val="30"/>
          <w:highlight w:val="none"/>
          <w:lang w:eastAsia="zh-CN"/>
        </w:rPr>
        <w:t>天津市一轻科技信息研究所有限公司</w:t>
      </w:r>
      <w:r>
        <w:rPr>
          <w:rFonts w:hint="eastAsia" w:ascii="Times New Roman" w:hAnsi="Times New Roman" w:eastAsia="仿宋_GB2312" w:cs="仿宋_GB2312"/>
          <w:kern w:val="0"/>
          <w:sz w:val="30"/>
          <w:szCs w:val="30"/>
          <w:highlight w:val="none"/>
          <w:lang w:val="en-US" w:eastAsia="zh-CN"/>
        </w:rPr>
        <w:t>2023年度无机关运行经费。</w:t>
      </w:r>
    </w:p>
    <w:p w14:paraId="1865896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92764B5">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天津市一轻科技信息研究所有限公司2023年度无政府采购支出。</w:t>
      </w:r>
    </w:p>
    <w:p w14:paraId="32E4792C">
      <w:pPr>
        <w:keepNext/>
        <w:keepLines/>
        <w:autoSpaceDE w:val="0"/>
        <w:autoSpaceDN w:val="0"/>
        <w:adjustRightInd w:val="0"/>
        <w:spacing w:line="600" w:lineRule="exact"/>
        <w:ind w:firstLine="602"/>
        <w:jc w:val="left"/>
        <w:outlineLvl w:val="1"/>
        <w:rPr>
          <w:rFonts w:ascii="Times New Roman" w:hAnsi="Times New Roman" w:eastAsia="仿宋_GB2312" w:cs="Times New Roman"/>
          <w:color w:val="000000"/>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577B591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天津市一轻科技信息研究所有限公司2023年度无国有资产占有使用情况。</w:t>
      </w:r>
    </w:p>
    <w:p w14:paraId="33C1933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0048D2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本单位2023年度没有项目支出，无需开展绩效自评。本单位2023年度没有项目支出，无需开展部门评价。</w:t>
      </w:r>
    </w:p>
    <w:p w14:paraId="67AA6462">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33E0E0D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天津市一轻科技信息研究所有限公司不属于乡、镇、街级单位，不涉及公开2023年度教育、医疗卫生、社会保障和就业、住房保障、涉农补贴等民生支出情况。</w:t>
      </w:r>
    </w:p>
    <w:p w14:paraId="0F410CBC">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46B7ABD">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14:paraId="5401BC9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B04BD9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341E9E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29B9A3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07EE37C">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E341F"/>
    <w:multiLevelType w:val="singleLevel"/>
    <w:tmpl w:val="CB8E341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MDhiYTFlODdiNDlmMWNmNGVmY2M4YmM0ODEyZD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69A0953"/>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02D3491"/>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03303E"/>
    <w:rsid w:val="21365D81"/>
    <w:rsid w:val="21556D90"/>
    <w:rsid w:val="21C24E94"/>
    <w:rsid w:val="21D73FEC"/>
    <w:rsid w:val="23736675"/>
    <w:rsid w:val="24B227A0"/>
    <w:rsid w:val="25BA7C7E"/>
    <w:rsid w:val="2666570F"/>
    <w:rsid w:val="26DB4B05"/>
    <w:rsid w:val="271B299E"/>
    <w:rsid w:val="27AA5AD0"/>
    <w:rsid w:val="27DD7C53"/>
    <w:rsid w:val="284E3F62"/>
    <w:rsid w:val="28612632"/>
    <w:rsid w:val="2A924D25"/>
    <w:rsid w:val="2BC20F83"/>
    <w:rsid w:val="2C800474"/>
    <w:rsid w:val="2C8F0671"/>
    <w:rsid w:val="2D450775"/>
    <w:rsid w:val="2D5A0475"/>
    <w:rsid w:val="2DA05507"/>
    <w:rsid w:val="2E487134"/>
    <w:rsid w:val="2E8C3709"/>
    <w:rsid w:val="2F146650"/>
    <w:rsid w:val="2FA13000"/>
    <w:rsid w:val="2FC74096"/>
    <w:rsid w:val="2FF951BC"/>
    <w:rsid w:val="307A24E3"/>
    <w:rsid w:val="307A6987"/>
    <w:rsid w:val="309A1AA2"/>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6EB1208"/>
    <w:rsid w:val="381E22EE"/>
    <w:rsid w:val="3AF76503"/>
    <w:rsid w:val="3B0209DD"/>
    <w:rsid w:val="3B0C198B"/>
    <w:rsid w:val="3B483C6E"/>
    <w:rsid w:val="3B776F10"/>
    <w:rsid w:val="3B7C7A57"/>
    <w:rsid w:val="3B8E1539"/>
    <w:rsid w:val="3B936B4F"/>
    <w:rsid w:val="3D600CB3"/>
    <w:rsid w:val="3E426F14"/>
    <w:rsid w:val="3EB42189"/>
    <w:rsid w:val="3EBC460F"/>
    <w:rsid w:val="3EC62D97"/>
    <w:rsid w:val="3EEF0B4C"/>
    <w:rsid w:val="3EF16375"/>
    <w:rsid w:val="3F2006FA"/>
    <w:rsid w:val="40CF0629"/>
    <w:rsid w:val="4137238C"/>
    <w:rsid w:val="41CC0838"/>
    <w:rsid w:val="43612B5A"/>
    <w:rsid w:val="43805C0B"/>
    <w:rsid w:val="43B835F7"/>
    <w:rsid w:val="44552CED"/>
    <w:rsid w:val="44B813D4"/>
    <w:rsid w:val="44EB17AA"/>
    <w:rsid w:val="45984C48"/>
    <w:rsid w:val="466730B2"/>
    <w:rsid w:val="475E6263"/>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612EE7"/>
    <w:rsid w:val="52A37398"/>
    <w:rsid w:val="53AB0EC2"/>
    <w:rsid w:val="53C102A5"/>
    <w:rsid w:val="53C35B15"/>
    <w:rsid w:val="54380029"/>
    <w:rsid w:val="54A61249"/>
    <w:rsid w:val="54F16968"/>
    <w:rsid w:val="557F21C6"/>
    <w:rsid w:val="55AC416B"/>
    <w:rsid w:val="56023807"/>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6D82E85"/>
    <w:rsid w:val="672E57FA"/>
    <w:rsid w:val="68200AB4"/>
    <w:rsid w:val="68C169D0"/>
    <w:rsid w:val="69817C82"/>
    <w:rsid w:val="6B4F5D3F"/>
    <w:rsid w:val="6B963EB9"/>
    <w:rsid w:val="6BBB51FE"/>
    <w:rsid w:val="6BF54B38"/>
    <w:rsid w:val="6C054650"/>
    <w:rsid w:val="6C1D5E3D"/>
    <w:rsid w:val="6CF70A69"/>
    <w:rsid w:val="6CFE17CB"/>
    <w:rsid w:val="6D5E0469"/>
    <w:rsid w:val="6D854C1A"/>
    <w:rsid w:val="6E080CF4"/>
    <w:rsid w:val="6EB34837"/>
    <w:rsid w:val="6F8B689C"/>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3150</Words>
  <Characters>5525</Characters>
  <Lines>82</Lines>
  <Paragraphs>23</Paragraphs>
  <TotalTime>1</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THTF</cp:lastModifiedBy>
  <dcterms:modified xsi:type="dcterms:W3CDTF">2024-09-11T01:16:27Z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