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val="0"/>
        <w:spacing w:line="580" w:lineRule="exact"/>
        <w:jc w:val="center"/>
        <w:textAlignment w:val="auto"/>
        <w:rPr>
          <w:rFonts w:hint="default" w:ascii="Nimbus Roman No9 L" w:hAnsi="Nimbus Roman No9 L" w:cs="Nimbus Roman No9 L"/>
          <w:bCs/>
          <w:sz w:val="36"/>
          <w:szCs w:val="44"/>
        </w:rPr>
      </w:pPr>
    </w:p>
    <w:p>
      <w:pPr>
        <w:keepNext w:val="0"/>
        <w:keepLines w:val="0"/>
        <w:pageBreakBefore w:val="0"/>
        <w:widowControl w:val="0"/>
        <w:kinsoku/>
        <w:wordWrap/>
        <w:overflowPunct/>
        <w:topLinePunct w:val="0"/>
        <w:autoSpaceDE/>
        <w:autoSpaceDN/>
        <w:bidi w:val="0"/>
        <w:adjustRightInd/>
        <w:snapToGrid w:val="0"/>
        <w:spacing w:line="580" w:lineRule="exact"/>
        <w:jc w:val="center"/>
        <w:textAlignment w:val="auto"/>
        <w:rPr>
          <w:rFonts w:hint="default" w:ascii="Nimbus Roman No9 L" w:hAnsi="Nimbus Roman No9 L" w:eastAsia="方正小标宋简体" w:cs="Nimbus Roman No9 L"/>
          <w:b w:val="0"/>
          <w:bCs/>
          <w:sz w:val="40"/>
          <w:szCs w:val="40"/>
        </w:rPr>
      </w:pPr>
      <w:r>
        <w:rPr>
          <w:rFonts w:hint="default" w:ascii="Nimbus Roman No9 L" w:hAnsi="Nimbus Roman No9 L" w:eastAsia="方正小标宋简体" w:cs="Nimbus Roman No9 L"/>
          <w:b w:val="0"/>
          <w:bCs/>
          <w:sz w:val="40"/>
          <w:szCs w:val="40"/>
          <w:lang w:val="en-US" w:eastAsia="zh-CN"/>
        </w:rPr>
        <w:t>天开园发展专项资金</w:t>
      </w:r>
      <w:r>
        <w:rPr>
          <w:rFonts w:hint="default" w:ascii="Nimbus Roman No9 L" w:hAnsi="Nimbus Roman No9 L" w:eastAsia="方正小标宋简体" w:cs="Nimbus Roman No9 L"/>
          <w:b w:val="0"/>
          <w:bCs/>
          <w:sz w:val="40"/>
          <w:szCs w:val="40"/>
        </w:rPr>
        <w:t>转移支付</w:t>
      </w:r>
    </w:p>
    <w:p>
      <w:pPr>
        <w:keepNext w:val="0"/>
        <w:keepLines w:val="0"/>
        <w:pageBreakBefore w:val="0"/>
        <w:widowControl w:val="0"/>
        <w:kinsoku/>
        <w:wordWrap/>
        <w:overflowPunct/>
        <w:topLinePunct w:val="0"/>
        <w:autoSpaceDE/>
        <w:autoSpaceDN/>
        <w:bidi w:val="0"/>
        <w:adjustRightInd/>
        <w:snapToGrid w:val="0"/>
        <w:spacing w:line="580" w:lineRule="exact"/>
        <w:jc w:val="center"/>
        <w:textAlignment w:val="auto"/>
        <w:rPr>
          <w:rFonts w:hint="default" w:ascii="Nimbus Roman No9 L" w:hAnsi="Nimbus Roman No9 L" w:eastAsia="方正小标宋简体" w:cs="Nimbus Roman No9 L"/>
          <w:b w:val="0"/>
          <w:bCs/>
          <w:sz w:val="40"/>
          <w:szCs w:val="40"/>
        </w:rPr>
      </w:pPr>
      <w:r>
        <w:rPr>
          <w:rFonts w:hint="default" w:ascii="Nimbus Roman No9 L" w:hAnsi="Nimbus Roman No9 L" w:eastAsia="方正小标宋简体" w:cs="Nimbus Roman No9 L"/>
          <w:b w:val="0"/>
          <w:bCs/>
          <w:sz w:val="40"/>
          <w:szCs w:val="40"/>
          <w:lang w:val="en-US" w:eastAsia="zh-CN"/>
        </w:rPr>
        <w:t>2024</w:t>
      </w:r>
      <w:r>
        <w:rPr>
          <w:rFonts w:hint="default" w:ascii="Nimbus Roman No9 L" w:hAnsi="Nimbus Roman No9 L" w:eastAsia="方正小标宋简体" w:cs="Nimbus Roman No9 L"/>
          <w:b w:val="0"/>
          <w:bCs/>
          <w:sz w:val="40"/>
          <w:szCs w:val="40"/>
        </w:rPr>
        <w:t>年度绩效自评报告</w:t>
      </w:r>
    </w:p>
    <w:p>
      <w:pPr>
        <w:keepNext w:val="0"/>
        <w:keepLines w:val="0"/>
        <w:pageBreakBefore w:val="0"/>
        <w:widowControl w:val="0"/>
        <w:kinsoku/>
        <w:wordWrap/>
        <w:overflowPunct/>
        <w:topLinePunct w:val="0"/>
        <w:autoSpaceDE/>
        <w:autoSpaceDN/>
        <w:bidi w:val="0"/>
        <w:adjustRightInd/>
        <w:snapToGrid w:val="0"/>
        <w:spacing w:line="580" w:lineRule="exact"/>
        <w:jc w:val="center"/>
        <w:textAlignment w:val="auto"/>
        <w:rPr>
          <w:rFonts w:hint="default" w:ascii="Nimbus Roman No9 L" w:hAnsi="Nimbus Roman No9 L" w:cs="Nimbus Roman No9 L"/>
          <w:szCs w:val="32"/>
        </w:rPr>
      </w:pP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default" w:ascii="Nimbus Roman No9 L" w:hAnsi="Nimbus Roman No9 L" w:eastAsia="黑体" w:cs="Nimbus Roman No9 L"/>
          <w:sz w:val="32"/>
          <w:szCs w:val="32"/>
        </w:rPr>
      </w:pPr>
      <w:r>
        <w:rPr>
          <w:rFonts w:hint="default" w:ascii="Nimbus Roman No9 L" w:hAnsi="Nimbus Roman No9 L" w:eastAsia="黑体" w:cs="Nimbus Roman No9 L"/>
          <w:sz w:val="32"/>
          <w:szCs w:val="32"/>
        </w:rPr>
        <w:t>一、</w:t>
      </w:r>
      <w:r>
        <w:rPr>
          <w:rFonts w:hint="default" w:ascii="Nimbus Roman No9 L" w:hAnsi="Nimbus Roman No9 L" w:eastAsia="黑体" w:cs="Nimbus Roman No9 L"/>
          <w:sz w:val="32"/>
          <w:szCs w:val="32"/>
        </w:rPr>
        <w:t>项目概况</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default" w:ascii="Nimbus Roman No9 L" w:hAnsi="Nimbus Roman No9 L" w:eastAsia="楷体_GB2312" w:cs="Nimbus Roman No9 L"/>
          <w:sz w:val="32"/>
          <w:szCs w:val="32"/>
        </w:rPr>
      </w:pPr>
      <w:r>
        <w:rPr>
          <w:rFonts w:hint="default" w:ascii="Nimbus Roman No9 L" w:hAnsi="Nimbus Roman No9 L" w:eastAsia="楷体_GB2312" w:cs="Nimbus Roman No9 L"/>
          <w:sz w:val="32"/>
          <w:szCs w:val="32"/>
        </w:rPr>
        <w:t>（一）项目基本情况。</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default" w:ascii="Nimbus Roman No9 L" w:hAnsi="Nimbus Roman No9 L" w:eastAsia="楷体_GB2312" w:cs="Nimbus Roman No9 L"/>
          <w:sz w:val="32"/>
          <w:szCs w:val="32"/>
        </w:rPr>
      </w:pPr>
      <w:r>
        <w:rPr>
          <w:rFonts w:hint="default" w:ascii="Nimbus Roman No9 L" w:hAnsi="Nimbus Roman No9 L" w:eastAsia="楷体_GB2312" w:cs="Nimbus Roman No9 L"/>
          <w:sz w:val="32"/>
          <w:szCs w:val="32"/>
        </w:rPr>
        <w:t>1.项目实施背景</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default" w:ascii="Nimbus Roman No9 L" w:hAnsi="Nimbus Roman No9 L" w:eastAsia="仿宋_GB2312" w:cs="Nimbus Roman No9 L"/>
          <w:i w:val="0"/>
          <w:iCs w:val="0"/>
          <w:sz w:val="32"/>
          <w:szCs w:val="32"/>
        </w:rPr>
      </w:pPr>
      <w:r>
        <w:rPr>
          <w:rFonts w:hint="default" w:ascii="Nimbus Roman No9 L" w:hAnsi="Nimbus Roman No9 L" w:eastAsia="仿宋_GB2312" w:cs="Nimbus Roman No9 L"/>
          <w:i w:val="0"/>
          <w:iCs w:val="0"/>
          <w:sz w:val="32"/>
          <w:szCs w:val="32"/>
        </w:rPr>
        <w:t>高标准建设天开高教科创园（以下简称天开园）是市委、市政府全面落实党的二十大精神和习近平总书记视察天津重要讲话精神，依托全市丰富的科教优势和人才资源，盘活存量空间载体，健全科创生态要素，全力打造的一流科创园区。天开园以科技创新策源地、科研成果孵化器、科创服务生态圈为功能定位，自</w:t>
      </w:r>
      <w:r>
        <w:rPr>
          <w:rFonts w:hint="default" w:ascii="Nimbus Roman No9 L" w:hAnsi="Nimbus Roman No9 L" w:eastAsia="仿宋_GB2312" w:cs="Nimbus Roman No9 L"/>
          <w:i w:val="0"/>
          <w:iCs w:val="0"/>
          <w:sz w:val="32"/>
          <w:szCs w:val="32"/>
          <w:lang w:val="en-US" w:eastAsia="zh-CN"/>
        </w:rPr>
        <w:t>2023</w:t>
      </w:r>
      <w:r>
        <w:rPr>
          <w:rFonts w:hint="default" w:ascii="Nimbus Roman No9 L" w:hAnsi="Nimbus Roman No9 L" w:eastAsia="仿宋_GB2312" w:cs="Nimbus Roman No9 L"/>
          <w:i w:val="0"/>
          <w:iCs w:val="0"/>
          <w:sz w:val="32"/>
          <w:szCs w:val="32"/>
        </w:rPr>
        <w:t>年5月开园以来，吸引了两千余家科技型企业落户发展，促进科技创新、产业焕新、城市更新相互赋能，成为发展新质生产力的重要阵地。</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default" w:ascii="Nimbus Roman No9 L" w:hAnsi="Nimbus Roman No9 L" w:eastAsia="仿宋_GB2312" w:cs="Nimbus Roman No9 L"/>
          <w:i w:val="0"/>
          <w:iCs w:val="0"/>
          <w:sz w:val="32"/>
          <w:szCs w:val="32"/>
          <w:lang w:eastAsia="zh-CN"/>
        </w:rPr>
      </w:pPr>
      <w:r>
        <w:rPr>
          <w:rFonts w:hint="default" w:ascii="Nimbus Roman No9 L" w:hAnsi="Nimbus Roman No9 L" w:eastAsia="仿宋_GB2312" w:cs="Nimbus Roman No9 L"/>
          <w:i w:val="0"/>
          <w:iCs w:val="0"/>
          <w:sz w:val="32"/>
          <w:szCs w:val="32"/>
        </w:rPr>
        <w:t>2023年，市人民政府出台了34条极具含金量的政策，推动天开园实现平稳起步、</w:t>
      </w:r>
      <w:r>
        <w:rPr>
          <w:rFonts w:hint="default" w:ascii="Nimbus Roman No9 L" w:hAnsi="Nimbus Roman No9 L" w:eastAsia="仿宋_GB2312" w:cs="Nimbus Roman No9 L"/>
          <w:i w:val="0"/>
          <w:iCs w:val="0"/>
          <w:sz w:val="32"/>
          <w:szCs w:val="32"/>
          <w:lang w:eastAsia="zh-CN"/>
        </w:rPr>
        <w:t>快速发展</w:t>
      </w:r>
      <w:r>
        <w:rPr>
          <w:rFonts w:hint="default" w:ascii="Nimbus Roman No9 L" w:hAnsi="Nimbus Roman No9 L" w:eastAsia="仿宋_GB2312" w:cs="Nimbus Roman No9 L"/>
          <w:i w:val="0"/>
          <w:iCs w:val="0"/>
          <w:sz w:val="32"/>
          <w:szCs w:val="32"/>
        </w:rPr>
        <w:t>。</w:t>
      </w:r>
      <w:r>
        <w:rPr>
          <w:rFonts w:hint="default" w:ascii="Nimbus Roman No9 L" w:hAnsi="Nimbus Roman No9 L" w:eastAsia="仿宋_GB2312" w:cs="Nimbus Roman No9 L"/>
          <w:i w:val="0"/>
          <w:iCs w:val="0"/>
          <w:sz w:val="32"/>
          <w:szCs w:val="32"/>
          <w:lang w:val="en-US" w:eastAsia="zh-CN"/>
        </w:rPr>
        <w:t>2024年2月，</w:t>
      </w:r>
      <w:r>
        <w:rPr>
          <w:rFonts w:hint="default" w:ascii="Nimbus Roman No9 L" w:hAnsi="Nimbus Roman No9 L" w:eastAsia="仿宋_GB2312" w:cs="Nimbus Roman No9 L"/>
          <w:i w:val="0"/>
          <w:iCs w:val="0"/>
          <w:sz w:val="32"/>
          <w:szCs w:val="32"/>
        </w:rPr>
        <w:t>习近平总书记视察天津，对发展新质生产力和发挥科创园区作用提出了重要要求，出台天开园升级版支持政策明确写入2024年市政府工作报告任务中；经过近一年的发展，园区企业对政策升级提出了迫切需求。在此基础上，市科技局（天开园管委会）对天开园政策进行了升级完善</w:t>
      </w:r>
      <w:r>
        <w:rPr>
          <w:rFonts w:hint="default" w:ascii="Nimbus Roman No9 L" w:hAnsi="Nimbus Roman No9 L" w:eastAsia="仿宋_GB2312" w:cs="Nimbus Roman No9 L"/>
          <w:i w:val="0"/>
          <w:iCs w:val="0"/>
          <w:sz w:val="32"/>
          <w:szCs w:val="32"/>
          <w:lang w:eastAsia="zh-CN"/>
        </w:rPr>
        <w:t>，组织</w:t>
      </w:r>
      <w:r>
        <w:rPr>
          <w:rFonts w:hint="default" w:ascii="Nimbus Roman No9 L" w:hAnsi="Nimbus Roman No9 L" w:eastAsia="仿宋_GB2312" w:cs="Nimbus Roman No9 L"/>
          <w:i w:val="0"/>
          <w:iCs w:val="0"/>
          <w:sz w:val="32"/>
          <w:szCs w:val="32"/>
        </w:rPr>
        <w:t>专项起草组赴中关村、科大硅谷、苏州工业园开展实地调研，充分借鉴先进园区在科技金融、企业培育、人才引进等方面有效经验，对原有政策进行优化升级。5月15日，市人民政府正式印发《关于进一步支持天开高教科创园高质量发展的若干政策措施》，出台了天开园2.0版支持政策</w:t>
      </w:r>
      <w:r>
        <w:rPr>
          <w:rFonts w:hint="default" w:ascii="Nimbus Roman No9 L" w:hAnsi="Nimbus Roman No9 L" w:eastAsia="仿宋_GB2312" w:cs="Nimbus Roman No9 L"/>
          <w:i w:val="0"/>
          <w:iCs w:val="0"/>
          <w:sz w:val="32"/>
          <w:szCs w:val="32"/>
          <w:lang w:eastAsia="zh-CN"/>
        </w:rPr>
        <w:t>，</w:t>
      </w:r>
      <w:r>
        <w:rPr>
          <w:rFonts w:hint="default" w:ascii="Nimbus Roman No9 L" w:hAnsi="Nimbus Roman No9 L" w:eastAsia="仿宋_GB2312" w:cs="Nimbus Roman No9 L"/>
          <w:i w:val="0"/>
          <w:iCs w:val="0"/>
          <w:sz w:val="32"/>
          <w:szCs w:val="32"/>
        </w:rPr>
        <w:t>进一步推动天开园全面提质增效</w:t>
      </w:r>
      <w:r>
        <w:rPr>
          <w:rFonts w:hint="default" w:ascii="Nimbus Roman No9 L" w:hAnsi="Nimbus Roman No9 L" w:eastAsia="仿宋_GB2312" w:cs="Nimbus Roman No9 L"/>
          <w:i w:val="0"/>
          <w:iCs w:val="0"/>
          <w:sz w:val="32"/>
          <w:szCs w:val="32"/>
          <w:lang w:eastAsia="zh-CN"/>
        </w:rPr>
        <w:t>。</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default" w:ascii="Nimbus Roman No9 L" w:hAnsi="Nimbus Roman No9 L" w:eastAsia="楷体_GB2312" w:cs="Nimbus Roman No9 L"/>
          <w:sz w:val="32"/>
          <w:szCs w:val="32"/>
        </w:rPr>
      </w:pPr>
      <w:r>
        <w:rPr>
          <w:rFonts w:hint="default" w:ascii="Nimbus Roman No9 L" w:hAnsi="Nimbus Roman No9 L" w:eastAsia="楷体_GB2312" w:cs="Nimbus Roman No9 L"/>
          <w:sz w:val="32"/>
          <w:szCs w:val="32"/>
        </w:rPr>
        <w:t>2.项目实施内容</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default" w:ascii="Nimbus Roman No9 L" w:hAnsi="Nimbus Roman No9 L" w:eastAsia="仿宋_GB2312" w:cs="Nimbus Roman No9 L"/>
          <w:i w:val="0"/>
          <w:iCs w:val="0"/>
          <w:sz w:val="32"/>
          <w:szCs w:val="32"/>
          <w:lang w:val="en-US" w:eastAsia="zh-CN"/>
        </w:rPr>
      </w:pPr>
      <w:r>
        <w:rPr>
          <w:rFonts w:hint="default" w:ascii="Nimbus Roman No9 L" w:hAnsi="Nimbus Roman No9 L" w:eastAsia="仿宋_GB2312" w:cs="Nimbus Roman No9 L"/>
          <w:i w:val="0"/>
          <w:iCs w:val="0"/>
          <w:sz w:val="32"/>
          <w:szCs w:val="32"/>
          <w:lang w:eastAsia="zh-CN"/>
        </w:rPr>
        <w:t>项目实施周期为</w:t>
      </w:r>
      <w:r>
        <w:rPr>
          <w:rFonts w:hint="default" w:ascii="Nimbus Roman No9 L" w:hAnsi="Nimbus Roman No9 L" w:eastAsia="仿宋_GB2312" w:cs="Nimbus Roman No9 L"/>
          <w:i w:val="0"/>
          <w:iCs w:val="0"/>
          <w:sz w:val="32"/>
          <w:szCs w:val="32"/>
          <w:lang w:val="en-US" w:eastAsia="zh-CN"/>
        </w:rPr>
        <w:t>2024年1月1日至2024年12月31日，项目主要围绕成果转化、科技金融、招商引资等方面，推动天开园创新资源加速集聚，发挥策源作用。推动园区引育功能持续完善，转化能力明显提升，创新服务高效集成，生态模式初步构建。实现园区自身建设持续加强，园区运营不断规范，创新活动热度持续增强，品牌优势日益凸显。</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default" w:ascii="Nimbus Roman No9 L" w:hAnsi="Nimbus Roman No9 L" w:eastAsia="仿宋_GB2312" w:cs="Nimbus Roman No9 L"/>
          <w:i w:val="0"/>
          <w:iCs w:val="0"/>
          <w:sz w:val="32"/>
          <w:szCs w:val="32"/>
          <w:lang w:val="en-US" w:eastAsia="zh-CN"/>
        </w:rPr>
      </w:pPr>
      <w:r>
        <w:rPr>
          <w:rFonts w:hint="default" w:ascii="Nimbus Roman No9 L" w:hAnsi="Nimbus Roman No9 L" w:eastAsia="仿宋_GB2312" w:cs="Nimbus Roman No9 L"/>
          <w:i w:val="0"/>
          <w:iCs w:val="0"/>
          <w:sz w:val="32"/>
          <w:szCs w:val="32"/>
          <w:lang w:val="en-US" w:eastAsia="zh-CN"/>
        </w:rPr>
        <w:t>天开园2.0版支持政策中，</w:t>
      </w:r>
      <w:r>
        <w:rPr>
          <w:rFonts w:hint="default" w:ascii="Nimbus Roman No9 L" w:hAnsi="Nimbus Roman No9 L" w:eastAsia="仿宋_GB2312" w:cs="Nimbus Roman No9 L"/>
          <w:i w:val="0"/>
          <w:iCs w:val="0"/>
          <w:sz w:val="32"/>
          <w:szCs w:val="32"/>
          <w:lang w:val="en-US" w:eastAsia="zh-CN"/>
        </w:rPr>
        <w:t>聚焦科创企业发展，设置了科技成果落地、创新人才引进、企业成长培育、科创机构服务、平台建设发展5个板块、28条政策措施，构建加快企业创新发展的全要素支持体系。在成果转化方面，鼓励在津高校横向科研项目结余经费出资入股在园区创办科技型企业，支持园区入驻企业吸纳京津冀高校院所科技成果到天开园转化，支持有产业带动效应的独角兽企业、上市后备企业等落地园区；在招才引智方面，鼓励“双一流”等高校毕业生在天开园创新创业，并在落户方面予以支持；在企业培育方面，设立园区企业成长赋能奖励，支持企业研发、转化、运用高价值专利，对获股权融资的优秀企业予以奖励；在服务生态方面，加大对技术转移、知识产权、商业验证等服务机构支持力度，提高园区创投基金的投资奖励力度，提升天开服务生态活力。</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default" w:ascii="Nimbus Roman No9 L" w:hAnsi="Nimbus Roman No9 L" w:eastAsia="仿宋_GB2312" w:cs="Nimbus Roman No9 L"/>
          <w:sz w:val="32"/>
          <w:szCs w:val="32"/>
          <w:lang w:val="en-US" w:eastAsia="zh-CN"/>
        </w:rPr>
      </w:pPr>
      <w:r>
        <w:rPr>
          <w:rFonts w:hint="default" w:ascii="Nimbus Roman No9 L" w:hAnsi="Nimbus Roman No9 L" w:eastAsia="仿宋_GB2312" w:cs="Nimbus Roman No9 L"/>
          <w:i w:val="0"/>
          <w:iCs w:val="0"/>
          <w:sz w:val="32"/>
          <w:szCs w:val="32"/>
          <w:lang w:val="en-US" w:eastAsia="zh-CN"/>
        </w:rPr>
        <w:t>为进一步推动园区发展提质增效提供政策支持。围绕天开园2.0版支持政策实施，天开园管委会</w:t>
      </w:r>
      <w:r>
        <w:rPr>
          <w:rFonts w:hint="default" w:ascii="Nimbus Roman No9 L" w:hAnsi="Nimbus Roman No9 L" w:eastAsia="仿宋_GB2312" w:cs="Nimbus Roman No9 L"/>
          <w:i w:val="0"/>
          <w:iCs w:val="0"/>
          <w:sz w:val="32"/>
          <w:szCs w:val="32"/>
          <w:lang w:val="en-US" w:eastAsia="zh-CN"/>
        </w:rPr>
        <w:t>完善30条实施细则，逐条绘制流程图，</w:t>
      </w:r>
      <w:r>
        <w:rPr>
          <w:rFonts w:hint="default" w:ascii="Nimbus Roman No9 L" w:hAnsi="Nimbus Roman No9 L" w:eastAsia="仿宋_GB2312" w:cs="Nimbus Roman No9 L"/>
          <w:i w:val="0"/>
          <w:iCs w:val="0"/>
          <w:sz w:val="32"/>
          <w:szCs w:val="32"/>
          <w:lang w:val="en-US" w:eastAsia="zh-CN"/>
        </w:rPr>
        <w:t>统筹“一核两翼多点”同步开展政策兑现。期间，组织开展300余场政策宣讲，深入重点落户企业“一对一”解读，根据企业实际需求推介适配政策，开展咨询答疑1200多次。9月10日和23日，“一核两翼多点”分两批面向园区企业、服务机构及各类人才发布申报通知，统一时间、统一标准、统一流程，同步启动政策受理，开园第二年实现天开园政策“熨平”。</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default" w:ascii="Nimbus Roman No9 L" w:hAnsi="Nimbus Roman No9 L" w:eastAsia="楷体_GB2312" w:cs="Nimbus Roman No9 L"/>
          <w:sz w:val="32"/>
          <w:szCs w:val="32"/>
        </w:rPr>
      </w:pPr>
      <w:r>
        <w:rPr>
          <w:rFonts w:hint="default" w:ascii="Nimbus Roman No9 L" w:hAnsi="Nimbus Roman No9 L" w:eastAsia="楷体_GB2312" w:cs="Nimbus Roman No9 L"/>
          <w:sz w:val="32"/>
          <w:szCs w:val="32"/>
        </w:rPr>
        <w:t>3.项目资金安排及使用管理情况</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default" w:ascii="Nimbus Roman No9 L" w:hAnsi="Nimbus Roman No9 L" w:eastAsia="仿宋_GB2312" w:cs="Nimbus Roman No9 L"/>
          <w:sz w:val="32"/>
          <w:szCs w:val="32"/>
        </w:rPr>
      </w:pPr>
      <w:r>
        <w:rPr>
          <w:rFonts w:hint="default" w:ascii="Nimbus Roman No9 L" w:hAnsi="Nimbus Roman No9 L" w:eastAsia="仿宋_GB2312" w:cs="Nimbus Roman No9 L"/>
          <w:sz w:val="32"/>
          <w:szCs w:val="32"/>
        </w:rPr>
        <w:t>（1）资金安排及到位情况</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default" w:ascii="Nimbus Roman No9 L" w:hAnsi="Nimbus Roman No9 L" w:eastAsia="仿宋_GB2312" w:cs="Nimbus Roman No9 L"/>
          <w:i w:val="0"/>
          <w:iCs w:val="0"/>
          <w:sz w:val="32"/>
          <w:szCs w:val="32"/>
          <w:lang w:val="en-US" w:eastAsia="zh-CN"/>
        </w:rPr>
      </w:pPr>
      <w:r>
        <w:rPr>
          <w:rFonts w:hint="default" w:ascii="Nimbus Roman No9 L" w:hAnsi="Nimbus Roman No9 L" w:eastAsia="仿宋_GB2312" w:cs="Nimbus Roman No9 L"/>
          <w:i w:val="0"/>
          <w:iCs w:val="0"/>
          <w:sz w:val="32"/>
          <w:szCs w:val="32"/>
          <w:lang w:val="en-US" w:eastAsia="zh-CN"/>
        </w:rPr>
        <w:t>专项资金（2亿元）于</w:t>
      </w:r>
      <w:r>
        <w:rPr>
          <w:rFonts w:hint="default" w:ascii="Nimbus Roman No9 L" w:hAnsi="Nimbus Roman No9 L" w:eastAsia="仿宋_GB2312" w:cs="Nimbus Roman No9 L"/>
          <w:i w:val="0"/>
          <w:iCs w:val="0"/>
          <w:sz w:val="32"/>
          <w:szCs w:val="32"/>
          <w:lang w:val="en" w:eastAsia="zh-CN"/>
        </w:rPr>
        <w:t>3</w:t>
      </w:r>
      <w:r>
        <w:rPr>
          <w:rFonts w:hint="default" w:ascii="Nimbus Roman No9 L" w:hAnsi="Nimbus Roman No9 L" w:eastAsia="仿宋_GB2312" w:cs="Nimbus Roman No9 L"/>
          <w:i w:val="0"/>
          <w:iCs w:val="0"/>
          <w:sz w:val="32"/>
          <w:szCs w:val="32"/>
          <w:lang w:val="en-US" w:eastAsia="zh-CN"/>
        </w:rPr>
        <w:t>月下达至市科技局，于12月19日拨付至所有支持企业。</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default" w:ascii="Nimbus Roman No9 L" w:hAnsi="Nimbus Roman No9 L" w:eastAsia="仿宋_GB2312" w:cs="Nimbus Roman No9 L"/>
          <w:sz w:val="32"/>
          <w:szCs w:val="32"/>
        </w:rPr>
      </w:pPr>
      <w:r>
        <w:rPr>
          <w:rFonts w:hint="default" w:ascii="Nimbus Roman No9 L" w:hAnsi="Nimbus Roman No9 L" w:eastAsia="仿宋_GB2312" w:cs="Nimbus Roman No9 L"/>
          <w:sz w:val="32"/>
          <w:szCs w:val="32"/>
        </w:rPr>
        <w:t>（2）资金使用情况</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default" w:ascii="Nimbus Roman No9 L" w:hAnsi="Nimbus Roman No9 L" w:eastAsia="仿宋_GB2312" w:cs="Nimbus Roman No9 L"/>
          <w:sz w:val="32"/>
          <w:szCs w:val="32"/>
          <w:lang w:eastAsia="zh-CN"/>
        </w:rPr>
      </w:pPr>
      <w:r>
        <w:rPr>
          <w:rFonts w:hint="default" w:ascii="Nimbus Roman No9 L" w:hAnsi="Nimbus Roman No9 L" w:eastAsia="仿宋_GB2312" w:cs="Nimbus Roman No9 L"/>
          <w:sz w:val="32"/>
          <w:szCs w:val="32"/>
        </w:rPr>
        <w:t>2024年政策支持</w:t>
      </w:r>
      <w:r>
        <w:rPr>
          <w:rFonts w:hint="default" w:ascii="Nimbus Roman No9 L" w:hAnsi="Nimbus Roman No9 L" w:eastAsia="仿宋_GB2312" w:cs="Nimbus Roman No9 L"/>
          <w:sz w:val="32"/>
          <w:szCs w:val="32"/>
          <w:lang w:eastAsia="zh-CN"/>
        </w:rPr>
        <w:t>主要围绕以下几方面：</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default" w:ascii="Nimbus Roman No9 L" w:hAnsi="Nimbus Roman No9 L" w:eastAsia="仿宋_GB2312" w:cs="Nimbus Roman No9 L"/>
          <w:sz w:val="32"/>
          <w:szCs w:val="32"/>
        </w:rPr>
      </w:pPr>
      <w:r>
        <w:rPr>
          <w:rFonts w:hint="default" w:ascii="Nimbus Roman No9 L" w:hAnsi="Nimbus Roman No9 L" w:eastAsia="仿宋_GB2312" w:cs="Nimbus Roman No9 L"/>
          <w:sz w:val="32"/>
          <w:szCs w:val="32"/>
        </w:rPr>
        <w:t>1.支持范围更广，京津冀协同创新效果更明显。与1.0版支持政策相比，2.0版政策将校友创办企业等政策的支持范围扩展至京津冀地区，吸引更多京冀人才来津创业。微检信息科技等北京创赛获奖项目落地天开园。2024年，天开园向20家校友企业发放补贴532万元，撬动创业者实际投入2660万元。支持全球知名校友会特别是京津冀地区校友会发挥桥梁纽带作用，为中国人民大学天津校友会等7家校友会兑现奖励300万元，为园区引入更多校友资源。截至目前，已有超过300家北京、河北方向企业落地天开园。</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default" w:ascii="Nimbus Roman No9 L" w:hAnsi="Nimbus Roman No9 L" w:eastAsia="仿宋_GB2312" w:cs="Nimbus Roman No9 L"/>
          <w:sz w:val="32"/>
          <w:szCs w:val="32"/>
        </w:rPr>
      </w:pPr>
      <w:r>
        <w:rPr>
          <w:rFonts w:hint="default" w:ascii="Nimbus Roman No9 L" w:hAnsi="Nimbus Roman No9 L" w:eastAsia="仿宋_GB2312" w:cs="Nimbus Roman No9 L"/>
          <w:sz w:val="32"/>
          <w:szCs w:val="32"/>
        </w:rPr>
        <w:t>2.支持力度更大，全方位政策支持体系更完善。在科技成果转化方面，2.0版支持政策持续提升成果转化速度，在支持横向项目成果转化上出台了2条先行先试的创新政策，即“鼓励高校横向科研项目在天开园落地转化”和“鼓励横向科研项目结余经费出资转化”。天津大学马雷教授团队的横向项目“医疗级纳米氧化锆粉体”备案为天津市科技计划项目；对使用横向结余经费创业的天工慧康医疗予以资金奖励，探索了横</w:t>
      </w:r>
      <w:bookmarkStart w:id="0" w:name="_GoBack"/>
      <w:bookmarkEnd w:id="0"/>
      <w:r>
        <w:rPr>
          <w:rFonts w:hint="default" w:ascii="Nimbus Roman No9 L" w:hAnsi="Nimbus Roman No9 L" w:eastAsia="仿宋_GB2312" w:cs="Nimbus Roman No9 L"/>
          <w:sz w:val="32"/>
          <w:szCs w:val="32"/>
        </w:rPr>
        <w:t>向项目转化的新通路。</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default" w:ascii="Nimbus Roman No9 L" w:hAnsi="Nimbus Roman No9 L" w:eastAsia="仿宋_GB2312" w:cs="Nimbus Roman No9 L"/>
          <w:sz w:val="32"/>
          <w:szCs w:val="32"/>
        </w:rPr>
      </w:pPr>
      <w:r>
        <w:rPr>
          <w:rFonts w:hint="default" w:ascii="Nimbus Roman No9 L" w:hAnsi="Nimbus Roman No9 L" w:eastAsia="仿宋_GB2312" w:cs="Nimbus Roman No9 L"/>
          <w:sz w:val="32"/>
          <w:szCs w:val="32"/>
        </w:rPr>
        <w:t>在科技金融方面，2.0版政策加大支持力度，出台了基金投资、企业获得资本投资等奖励，引导社会资本加大对企业青睐。2024年，为34家获得贷款的企业贴息111万元，撬动银行贷款1.35亿元；向基金及投资企业发放资助81万元，带动社会投资1600万元，政策资金撬动社会资本作用逐步显现。</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default" w:ascii="Nimbus Roman No9 L" w:hAnsi="Nimbus Roman No9 L" w:eastAsia="仿宋_GB2312" w:cs="Nimbus Roman No9 L"/>
          <w:sz w:val="32"/>
          <w:szCs w:val="32"/>
        </w:rPr>
      </w:pPr>
      <w:r>
        <w:rPr>
          <w:rFonts w:hint="default" w:ascii="Nimbus Roman No9 L" w:hAnsi="Nimbus Roman No9 L" w:eastAsia="仿宋_GB2312" w:cs="Nimbus Roman No9 L"/>
          <w:sz w:val="32"/>
          <w:szCs w:val="32"/>
        </w:rPr>
        <w:t>在初创企业发展方面，支持34家初创企业编制发展规划和商业计划；支持50家企业开展关键核心技术攻关、创新产品研发等活动1120万元；支持园区企业开展高价值专利布局和购买算力服务20余项；吸引有产业带动作用企业落地，上海设序、厦门纵行等企业整体迁入核心区。</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default" w:ascii="Nimbus Roman No9 L" w:hAnsi="Nimbus Roman No9 L" w:eastAsia="仿宋_GB2312" w:cs="Nimbus Roman No9 L"/>
          <w:sz w:val="32"/>
          <w:szCs w:val="32"/>
        </w:rPr>
      </w:pPr>
      <w:r>
        <w:rPr>
          <w:rFonts w:hint="default" w:ascii="Nimbus Roman No9 L" w:hAnsi="Nimbus Roman No9 L" w:eastAsia="仿宋_GB2312" w:cs="Nimbus Roman No9 L"/>
          <w:sz w:val="32"/>
          <w:szCs w:val="32"/>
        </w:rPr>
        <w:t>在科创服务生态方面，支持成果转化、技术转移、知识产权、法律服务等各类服务机构40家，支持资金390万元，支持数量比去年增长1.5倍。截至目前，园区已集聚科技服务机构174家，金融服务机构179家，创新创业生态日臻完善。</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default" w:ascii="Nimbus Roman No9 L" w:hAnsi="Nimbus Roman No9 L" w:eastAsia="仿宋_GB2312" w:cs="Nimbus Roman No9 L"/>
          <w:sz w:val="32"/>
          <w:szCs w:val="32"/>
        </w:rPr>
      </w:pPr>
      <w:r>
        <w:rPr>
          <w:rFonts w:hint="default" w:ascii="Nimbus Roman No9 L" w:hAnsi="Nimbus Roman No9 L" w:eastAsia="仿宋_GB2312" w:cs="Nimbus Roman No9 L"/>
          <w:sz w:val="32"/>
          <w:szCs w:val="32"/>
        </w:rPr>
        <w:t>3.支持方式更便利，“免申即享”释放红利更快速。今年，天开园核心区试行贷款贴息和大学生创业政策“免申即享”。通过银行抓取企业贷款信息，核算贴息金额，省去了繁琐的材料准备时间，第一时间将补贴资金发放至企业账户。天津大学土木水利专业的博士生马啸雨等一批大学生创业者在不知不觉中获得“红包”奖励，便拿到了在天开园创业的“第一桶金”。“免申即享”有效解决了企业“政策找不到、条件看不懂、材料一大堆、申报靠跑腿”等难题，确保政策红利直达市场主体，大大节省了企业的时间成本和人力成本，让企业坐在屋里享受政策红利，使企业能够更加专注于核心业务的发展。</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default" w:ascii="Nimbus Roman No9 L" w:hAnsi="Nimbus Roman No9 L" w:eastAsia="仿宋_GB2312" w:cs="Nimbus Roman No9 L"/>
          <w:sz w:val="32"/>
          <w:szCs w:val="32"/>
        </w:rPr>
      </w:pPr>
      <w:r>
        <w:rPr>
          <w:rFonts w:hint="default" w:ascii="Nimbus Roman No9 L" w:hAnsi="Nimbus Roman No9 L" w:eastAsia="仿宋_GB2312" w:cs="Nimbus Roman No9 L"/>
          <w:sz w:val="32"/>
          <w:szCs w:val="32"/>
        </w:rPr>
        <w:t>4.支持类别更多样，人才引育途径更丰富。2024年，认定高端创新创业人才和急需紧缺人才58人，发放奖励资金932.5万元。并为人才提供房租补贴、医疗保健、子女学费补贴等全方位服务。同时，2.0版政策新增了对科创服务人才的奖励政策，今年共认定科创服务人才25人，共计支持464.35万元，极大提升了科创服务人才服务园区企业的积极性。</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default" w:ascii="Nimbus Roman No9 L" w:hAnsi="Nimbus Roman No9 L" w:eastAsia="仿宋_GB2312" w:cs="Nimbus Roman No9 L"/>
          <w:sz w:val="32"/>
          <w:szCs w:val="32"/>
        </w:rPr>
      </w:pPr>
      <w:r>
        <w:rPr>
          <w:rFonts w:hint="default" w:ascii="Nimbus Roman No9 L" w:hAnsi="Nimbus Roman No9 L" w:eastAsia="仿宋_GB2312" w:cs="Nimbus Roman No9 L"/>
          <w:sz w:val="32"/>
          <w:szCs w:val="32"/>
        </w:rPr>
        <w:t>（3）资金管理情况</w:t>
      </w:r>
    </w:p>
    <w:p>
      <w:pPr>
        <w:keepNext w:val="0"/>
        <w:keepLines w:val="0"/>
        <w:pageBreakBefore w:val="0"/>
        <w:widowControl w:val="0"/>
        <w:kinsoku/>
        <w:wordWrap/>
        <w:overflowPunct/>
        <w:topLinePunct w:val="0"/>
        <w:autoSpaceDE/>
        <w:autoSpaceDN/>
        <w:bidi w:val="0"/>
        <w:adjustRightInd w:val="0"/>
        <w:snapToGrid w:val="0"/>
        <w:spacing w:line="560" w:lineRule="exact"/>
        <w:ind w:firstLine="600" w:firstLineChars="200"/>
        <w:textAlignment w:val="auto"/>
        <w:rPr>
          <w:rFonts w:hint="default" w:ascii="Nimbus Roman No9 L" w:hAnsi="Nimbus Roman No9 L" w:eastAsia="仿宋_GB2312" w:cs="Nimbus Roman No9 L"/>
          <w:sz w:val="30"/>
          <w:szCs w:val="30"/>
          <w:lang w:val="en-US" w:eastAsia="zh-CN"/>
        </w:rPr>
      </w:pPr>
      <w:r>
        <w:rPr>
          <w:rFonts w:hint="default" w:ascii="Nimbus Roman No9 L" w:hAnsi="Nimbus Roman No9 L" w:eastAsia="仿宋_GB2312" w:cs="Nimbus Roman No9 L"/>
          <w:sz w:val="30"/>
          <w:szCs w:val="30"/>
          <w:lang w:val="en-US" w:eastAsia="zh-CN"/>
        </w:rPr>
        <w:t>根据天开园2.0版支持政策，市科技局（天开园管委会）研究制定了30条实施细则，明确了职责分工，逐条绘制了兑现流程图，进一步明确责任和流程。目前，按照职责由市科技局（天开园管委会）园区各处室执行落实支持政策，兑现有关资金。由南开区负责政策形式审查，由市科技局（天开园管委会）相关处室负责委托组织专家评审，具备人员、设施、物资等基础保障条件。</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default" w:ascii="Nimbus Roman No9 L" w:hAnsi="Nimbus Roman No9 L" w:eastAsia="黑体" w:cs="Nimbus Roman No9 L"/>
          <w:sz w:val="32"/>
          <w:szCs w:val="32"/>
        </w:rPr>
      </w:pPr>
      <w:r>
        <w:rPr>
          <w:rFonts w:hint="default" w:ascii="Nimbus Roman No9 L" w:hAnsi="Nimbus Roman No9 L" w:eastAsia="黑体" w:cs="Nimbus Roman No9 L"/>
          <w:sz w:val="32"/>
          <w:szCs w:val="32"/>
        </w:rPr>
        <w:t>二、</w:t>
      </w:r>
      <w:r>
        <w:rPr>
          <w:rFonts w:hint="default" w:ascii="Nimbus Roman No9 L" w:hAnsi="Nimbus Roman No9 L" w:eastAsia="黑体" w:cs="Nimbus Roman No9 L"/>
          <w:sz w:val="32"/>
          <w:szCs w:val="32"/>
        </w:rPr>
        <w:t>项目</w:t>
      </w:r>
      <w:r>
        <w:rPr>
          <w:rFonts w:hint="default" w:ascii="Nimbus Roman No9 L" w:hAnsi="Nimbus Roman No9 L" w:eastAsia="黑体" w:cs="Nimbus Roman No9 L"/>
          <w:sz w:val="32"/>
          <w:szCs w:val="32"/>
        </w:rPr>
        <w:t>全过程绩效管理情况。</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default" w:ascii="Nimbus Roman No9 L" w:hAnsi="Nimbus Roman No9 L" w:eastAsia="楷体_GB2312" w:cs="Nimbus Roman No9 L"/>
          <w:sz w:val="32"/>
          <w:szCs w:val="32"/>
        </w:rPr>
      </w:pPr>
      <w:r>
        <w:rPr>
          <w:rFonts w:hint="default" w:ascii="Nimbus Roman No9 L" w:hAnsi="Nimbus Roman No9 L" w:eastAsia="楷体_GB2312" w:cs="Nimbus Roman No9 L"/>
          <w:sz w:val="32"/>
          <w:szCs w:val="32"/>
        </w:rPr>
        <w:t>（一）项目绩效目标编制、审核及修订情况</w:t>
      </w:r>
    </w:p>
    <w:p>
      <w:pPr>
        <w:keepNext w:val="0"/>
        <w:keepLines w:val="0"/>
        <w:pageBreakBefore w:val="0"/>
        <w:widowControl w:val="0"/>
        <w:kinsoku/>
        <w:wordWrap/>
        <w:overflowPunct/>
        <w:topLinePunct w:val="0"/>
        <w:autoSpaceDE/>
        <w:autoSpaceDN/>
        <w:bidi w:val="0"/>
        <w:adjustRightInd w:val="0"/>
        <w:snapToGrid w:val="0"/>
        <w:spacing w:line="560" w:lineRule="exact"/>
        <w:ind w:firstLine="600" w:firstLineChars="200"/>
        <w:textAlignment w:val="auto"/>
        <w:rPr>
          <w:rFonts w:hint="default" w:ascii="Nimbus Roman No9 L" w:hAnsi="Nimbus Roman No9 L" w:eastAsia="仿宋_GB2312" w:cs="Nimbus Roman No9 L"/>
          <w:sz w:val="30"/>
          <w:szCs w:val="30"/>
          <w:lang w:val="en-US" w:eastAsia="zh-CN"/>
        </w:rPr>
      </w:pPr>
      <w:r>
        <w:rPr>
          <w:rFonts w:hint="default" w:ascii="Nimbus Roman No9 L" w:hAnsi="Nimbus Roman No9 L" w:eastAsia="仿宋_GB2312" w:cs="Nimbus Roman No9 L"/>
          <w:sz w:val="30"/>
          <w:szCs w:val="30"/>
          <w:lang w:val="en-US" w:eastAsia="zh-CN"/>
        </w:rPr>
        <w:t>1.绩效目标明确，与项目内容高度相关：</w:t>
      </w:r>
    </w:p>
    <w:p>
      <w:pPr>
        <w:keepNext w:val="0"/>
        <w:keepLines w:val="0"/>
        <w:pageBreakBefore w:val="0"/>
        <w:widowControl w:val="0"/>
        <w:kinsoku/>
        <w:wordWrap/>
        <w:overflowPunct/>
        <w:topLinePunct w:val="0"/>
        <w:autoSpaceDE/>
        <w:autoSpaceDN/>
        <w:bidi w:val="0"/>
        <w:adjustRightInd w:val="0"/>
        <w:snapToGrid w:val="0"/>
        <w:spacing w:line="560" w:lineRule="exact"/>
        <w:ind w:firstLine="600" w:firstLineChars="200"/>
        <w:textAlignment w:val="auto"/>
        <w:rPr>
          <w:rFonts w:hint="default" w:ascii="Nimbus Roman No9 L" w:hAnsi="Nimbus Roman No9 L" w:eastAsia="仿宋_GB2312" w:cs="Nimbus Roman No9 L"/>
          <w:sz w:val="30"/>
          <w:szCs w:val="30"/>
          <w:lang w:val="en-US" w:eastAsia="zh-CN"/>
        </w:rPr>
      </w:pPr>
      <w:r>
        <w:rPr>
          <w:rFonts w:hint="default" w:ascii="Nimbus Roman No9 L" w:hAnsi="Nimbus Roman No9 L" w:eastAsia="仿宋_GB2312" w:cs="Nimbus Roman No9 L"/>
          <w:sz w:val="30"/>
          <w:szCs w:val="30"/>
          <w:lang w:val="en-US" w:eastAsia="zh-CN"/>
        </w:rPr>
        <w:t>（1）数量指标：</w:t>
      </w:r>
    </w:p>
    <w:p>
      <w:pPr>
        <w:keepNext w:val="0"/>
        <w:keepLines w:val="0"/>
        <w:pageBreakBefore w:val="0"/>
        <w:widowControl w:val="0"/>
        <w:kinsoku/>
        <w:wordWrap/>
        <w:overflowPunct/>
        <w:topLinePunct w:val="0"/>
        <w:autoSpaceDE/>
        <w:autoSpaceDN/>
        <w:bidi w:val="0"/>
        <w:adjustRightInd w:val="0"/>
        <w:snapToGrid w:val="0"/>
        <w:spacing w:line="560" w:lineRule="exact"/>
        <w:ind w:firstLine="600" w:firstLineChars="200"/>
        <w:textAlignment w:val="auto"/>
        <w:rPr>
          <w:rFonts w:hint="default" w:ascii="Nimbus Roman No9 L" w:hAnsi="Nimbus Roman No9 L" w:eastAsia="仿宋_GB2312" w:cs="Nimbus Roman No9 L"/>
          <w:sz w:val="30"/>
          <w:szCs w:val="30"/>
          <w:lang w:val="en-US" w:eastAsia="zh-CN"/>
        </w:rPr>
      </w:pPr>
      <w:r>
        <w:rPr>
          <w:rFonts w:hint="default" w:ascii="Nimbus Roman No9 L" w:hAnsi="Nimbus Roman No9 L" w:eastAsia="仿宋_GB2312" w:cs="Nimbus Roman No9 L"/>
          <w:sz w:val="30"/>
          <w:szCs w:val="30"/>
          <w:lang w:val="en-US" w:eastAsia="zh-CN"/>
        </w:rPr>
        <w:t>天开园“一核两翼多点”注册科技型企业数量</w:t>
      </w:r>
      <w:r>
        <w:rPr>
          <w:rFonts w:hint="default" w:ascii="Nimbus Roman No9 L" w:hAnsi="Nimbus Roman No9 L" w:eastAsia="仿宋_GB2312" w:cs="Nimbus Roman No9 L"/>
          <w:sz w:val="30"/>
          <w:szCs w:val="30"/>
          <w:lang w:val="en-US" w:eastAsia="zh-CN"/>
        </w:rPr>
        <w:tab/>
      </w:r>
      <w:r>
        <w:rPr>
          <w:rFonts w:hint="default" w:ascii="Nimbus Roman No9 L" w:hAnsi="Nimbus Roman No9 L" w:eastAsia="仿宋_GB2312" w:cs="Nimbus Roman No9 L"/>
          <w:sz w:val="30"/>
          <w:szCs w:val="30"/>
          <w:lang w:val="en-US" w:eastAsia="zh-CN"/>
        </w:rPr>
        <w:t>≥</w:t>
      </w:r>
      <w:r>
        <w:rPr>
          <w:rFonts w:hint="default" w:ascii="Nimbus Roman No9 L" w:hAnsi="Nimbus Roman No9 L" w:eastAsia="仿宋_GB2312" w:cs="Nimbus Roman No9 L"/>
          <w:sz w:val="30"/>
          <w:szCs w:val="30"/>
          <w:lang w:val="en-US" w:eastAsia="zh-CN"/>
        </w:rPr>
        <w:t>1</w:t>
      </w:r>
      <w:r>
        <w:rPr>
          <w:rFonts w:hint="default" w:ascii="Nimbus Roman No9 L" w:hAnsi="Nimbus Roman No9 L" w:eastAsia="仿宋_GB2312" w:cs="Nimbus Roman No9 L"/>
          <w:sz w:val="30"/>
          <w:szCs w:val="30"/>
          <w:lang w:val="en-US" w:eastAsia="zh-CN"/>
        </w:rPr>
        <w:t>500家；</w:t>
      </w:r>
    </w:p>
    <w:p>
      <w:pPr>
        <w:keepNext w:val="0"/>
        <w:keepLines w:val="0"/>
        <w:pageBreakBefore w:val="0"/>
        <w:widowControl w:val="0"/>
        <w:kinsoku/>
        <w:wordWrap/>
        <w:overflowPunct/>
        <w:topLinePunct w:val="0"/>
        <w:autoSpaceDE/>
        <w:autoSpaceDN/>
        <w:bidi w:val="0"/>
        <w:adjustRightInd w:val="0"/>
        <w:snapToGrid w:val="0"/>
        <w:spacing w:line="560" w:lineRule="exact"/>
        <w:ind w:firstLine="600" w:firstLineChars="200"/>
        <w:textAlignment w:val="auto"/>
        <w:rPr>
          <w:rFonts w:hint="default" w:ascii="Nimbus Roman No9 L" w:hAnsi="Nimbus Roman No9 L" w:eastAsia="仿宋_GB2312" w:cs="Nimbus Roman No9 L"/>
          <w:sz w:val="30"/>
          <w:szCs w:val="30"/>
          <w:lang w:val="en-US" w:eastAsia="zh-CN"/>
        </w:rPr>
      </w:pPr>
      <w:r>
        <w:rPr>
          <w:rFonts w:hint="default" w:ascii="Nimbus Roman No9 L" w:hAnsi="Nimbus Roman No9 L" w:eastAsia="仿宋_GB2312" w:cs="Nimbus Roman No9 L"/>
          <w:sz w:val="30"/>
          <w:szCs w:val="30"/>
          <w:lang w:val="en-US" w:eastAsia="zh-CN"/>
        </w:rPr>
        <w:t>租赁载体面积</w:t>
      </w:r>
      <w:r>
        <w:rPr>
          <w:rFonts w:hint="default" w:ascii="Nimbus Roman No9 L" w:hAnsi="Nimbus Roman No9 L" w:eastAsia="仿宋_GB2312" w:cs="Nimbus Roman No9 L"/>
          <w:sz w:val="30"/>
          <w:szCs w:val="30"/>
          <w:lang w:val="en-US" w:eastAsia="zh-CN"/>
        </w:rPr>
        <w:tab/>
      </w:r>
      <w:r>
        <w:rPr>
          <w:rFonts w:hint="default" w:ascii="Nimbus Roman No9 L" w:hAnsi="Nimbus Roman No9 L" w:eastAsia="仿宋_GB2312" w:cs="Nimbus Roman No9 L"/>
          <w:sz w:val="30"/>
          <w:szCs w:val="30"/>
          <w:lang w:val="en-US" w:eastAsia="zh-CN"/>
        </w:rPr>
        <w:t>≥10万平米；</w:t>
      </w:r>
    </w:p>
    <w:p>
      <w:pPr>
        <w:keepNext w:val="0"/>
        <w:keepLines w:val="0"/>
        <w:pageBreakBefore w:val="0"/>
        <w:widowControl w:val="0"/>
        <w:kinsoku/>
        <w:wordWrap/>
        <w:overflowPunct/>
        <w:topLinePunct w:val="0"/>
        <w:autoSpaceDE/>
        <w:autoSpaceDN/>
        <w:bidi w:val="0"/>
        <w:adjustRightInd w:val="0"/>
        <w:snapToGrid w:val="0"/>
        <w:spacing w:line="560" w:lineRule="exact"/>
        <w:ind w:firstLine="600" w:firstLineChars="200"/>
        <w:textAlignment w:val="auto"/>
        <w:rPr>
          <w:rFonts w:hint="default" w:ascii="Nimbus Roman No9 L" w:hAnsi="Nimbus Roman No9 L" w:eastAsia="仿宋_GB2312" w:cs="Nimbus Roman No9 L"/>
          <w:sz w:val="30"/>
          <w:szCs w:val="30"/>
          <w:lang w:val="en-US" w:eastAsia="zh-CN"/>
        </w:rPr>
      </w:pPr>
      <w:r>
        <w:rPr>
          <w:rFonts w:hint="default" w:ascii="Nimbus Roman No9 L" w:hAnsi="Nimbus Roman No9 L" w:eastAsia="仿宋_GB2312" w:cs="Nimbus Roman No9 L"/>
          <w:sz w:val="30"/>
          <w:szCs w:val="30"/>
          <w:lang w:val="en-US" w:eastAsia="zh-CN"/>
        </w:rPr>
        <w:t>认定高端创新创业人才和急需紧缺人才≥50人</w:t>
      </w:r>
      <w:r>
        <w:rPr>
          <w:rFonts w:hint="default" w:ascii="Nimbus Roman No9 L" w:hAnsi="Nimbus Roman No9 L" w:eastAsia="仿宋_GB2312" w:cs="Nimbus Roman No9 L"/>
          <w:sz w:val="30"/>
          <w:szCs w:val="30"/>
          <w:lang w:val="en-US" w:eastAsia="zh-CN"/>
        </w:rPr>
        <w:t>；</w:t>
      </w:r>
    </w:p>
    <w:p>
      <w:pPr>
        <w:keepNext w:val="0"/>
        <w:keepLines w:val="0"/>
        <w:pageBreakBefore w:val="0"/>
        <w:widowControl w:val="0"/>
        <w:kinsoku/>
        <w:wordWrap/>
        <w:overflowPunct/>
        <w:topLinePunct w:val="0"/>
        <w:autoSpaceDE/>
        <w:autoSpaceDN/>
        <w:bidi w:val="0"/>
        <w:adjustRightInd w:val="0"/>
        <w:snapToGrid w:val="0"/>
        <w:spacing w:line="560" w:lineRule="exact"/>
        <w:ind w:firstLine="600" w:firstLineChars="200"/>
        <w:textAlignment w:val="auto"/>
        <w:rPr>
          <w:rFonts w:hint="default" w:ascii="Nimbus Roman No9 L" w:hAnsi="Nimbus Roman No9 L" w:eastAsia="仿宋_GB2312" w:cs="Nimbus Roman No9 L"/>
          <w:sz w:val="30"/>
          <w:szCs w:val="30"/>
          <w:lang w:val="en-US" w:eastAsia="zh-CN"/>
        </w:rPr>
      </w:pPr>
      <w:r>
        <w:rPr>
          <w:rFonts w:hint="default" w:ascii="Nimbus Roman No9 L" w:hAnsi="Nimbus Roman No9 L" w:eastAsia="仿宋_GB2312" w:cs="Nimbus Roman No9 L"/>
          <w:sz w:val="30"/>
          <w:szCs w:val="30"/>
          <w:lang w:val="en-US" w:eastAsia="zh-CN"/>
        </w:rPr>
        <w:t>支持大学生创业企业家数≥15家</w:t>
      </w:r>
      <w:r>
        <w:rPr>
          <w:rFonts w:hint="default" w:ascii="Nimbus Roman No9 L" w:hAnsi="Nimbus Roman No9 L" w:eastAsia="仿宋_GB2312" w:cs="Nimbus Roman No9 L"/>
          <w:sz w:val="30"/>
          <w:szCs w:val="30"/>
          <w:lang w:val="en-US" w:eastAsia="zh-CN"/>
        </w:rPr>
        <w:t>；</w:t>
      </w:r>
    </w:p>
    <w:p>
      <w:pPr>
        <w:keepNext w:val="0"/>
        <w:keepLines w:val="0"/>
        <w:pageBreakBefore w:val="0"/>
        <w:widowControl w:val="0"/>
        <w:kinsoku/>
        <w:wordWrap/>
        <w:overflowPunct/>
        <w:topLinePunct w:val="0"/>
        <w:autoSpaceDE/>
        <w:autoSpaceDN/>
        <w:bidi w:val="0"/>
        <w:adjustRightInd w:val="0"/>
        <w:snapToGrid w:val="0"/>
        <w:spacing w:line="560" w:lineRule="exact"/>
        <w:ind w:firstLine="600" w:firstLineChars="200"/>
        <w:textAlignment w:val="auto"/>
        <w:rPr>
          <w:rFonts w:hint="default" w:ascii="Nimbus Roman No9 L" w:hAnsi="Nimbus Roman No9 L" w:eastAsia="仿宋_GB2312" w:cs="Nimbus Roman No9 L"/>
          <w:sz w:val="30"/>
          <w:szCs w:val="30"/>
          <w:lang w:val="en-US" w:eastAsia="zh-CN"/>
        </w:rPr>
      </w:pPr>
      <w:r>
        <w:rPr>
          <w:rFonts w:hint="default" w:ascii="Nimbus Roman No9 L" w:hAnsi="Nimbus Roman No9 L" w:eastAsia="仿宋_GB2312" w:cs="Nimbus Roman No9 L"/>
          <w:sz w:val="30"/>
          <w:szCs w:val="30"/>
          <w:lang w:val="en-US" w:eastAsia="zh-CN"/>
        </w:rPr>
        <w:t>组织园区对接、招商活动，对接专精特新企业、上市潜力企业≥30家</w:t>
      </w:r>
      <w:r>
        <w:rPr>
          <w:rFonts w:hint="default" w:ascii="Nimbus Roman No9 L" w:hAnsi="Nimbus Roman No9 L" w:eastAsia="仿宋_GB2312" w:cs="Nimbus Roman No9 L"/>
          <w:sz w:val="30"/>
          <w:szCs w:val="30"/>
          <w:lang w:val="en-US" w:eastAsia="zh-CN"/>
        </w:rPr>
        <w:t>；</w:t>
      </w:r>
    </w:p>
    <w:p>
      <w:pPr>
        <w:keepNext w:val="0"/>
        <w:keepLines w:val="0"/>
        <w:pageBreakBefore w:val="0"/>
        <w:widowControl w:val="0"/>
        <w:kinsoku/>
        <w:wordWrap/>
        <w:overflowPunct/>
        <w:topLinePunct w:val="0"/>
        <w:autoSpaceDE/>
        <w:autoSpaceDN/>
        <w:bidi w:val="0"/>
        <w:adjustRightInd w:val="0"/>
        <w:snapToGrid w:val="0"/>
        <w:spacing w:line="560" w:lineRule="exact"/>
        <w:ind w:firstLine="600" w:firstLineChars="200"/>
        <w:textAlignment w:val="auto"/>
        <w:rPr>
          <w:rFonts w:hint="default" w:ascii="Nimbus Roman No9 L" w:hAnsi="Nimbus Roman No9 L" w:eastAsia="仿宋_GB2312" w:cs="Nimbus Roman No9 L"/>
          <w:sz w:val="30"/>
          <w:szCs w:val="30"/>
          <w:lang w:val="en-US" w:eastAsia="zh-CN"/>
        </w:rPr>
      </w:pPr>
      <w:r>
        <w:rPr>
          <w:rFonts w:hint="default" w:ascii="Nimbus Roman No9 L" w:hAnsi="Nimbus Roman No9 L" w:eastAsia="仿宋_GB2312" w:cs="Nimbus Roman No9 L"/>
          <w:sz w:val="30"/>
          <w:szCs w:val="30"/>
          <w:lang w:val="en-US" w:eastAsia="zh-CN"/>
        </w:rPr>
        <w:t>（2）质量指标</w:t>
      </w:r>
    </w:p>
    <w:p>
      <w:pPr>
        <w:keepNext w:val="0"/>
        <w:keepLines w:val="0"/>
        <w:pageBreakBefore w:val="0"/>
        <w:widowControl w:val="0"/>
        <w:kinsoku/>
        <w:wordWrap/>
        <w:overflowPunct/>
        <w:topLinePunct w:val="0"/>
        <w:autoSpaceDE/>
        <w:autoSpaceDN/>
        <w:bidi w:val="0"/>
        <w:adjustRightInd w:val="0"/>
        <w:snapToGrid w:val="0"/>
        <w:spacing w:line="560" w:lineRule="exact"/>
        <w:ind w:firstLine="600" w:firstLineChars="200"/>
        <w:textAlignment w:val="auto"/>
        <w:rPr>
          <w:rFonts w:hint="default" w:ascii="Nimbus Roman No9 L" w:hAnsi="Nimbus Roman No9 L" w:eastAsia="仿宋_GB2312" w:cs="Nimbus Roman No9 L"/>
          <w:sz w:val="30"/>
          <w:szCs w:val="30"/>
          <w:lang w:val="en-US" w:eastAsia="zh-CN"/>
        </w:rPr>
      </w:pPr>
      <w:r>
        <w:rPr>
          <w:rFonts w:hint="default" w:ascii="Nimbus Roman No9 L" w:hAnsi="Nimbus Roman No9 L" w:eastAsia="仿宋_GB2312" w:cs="Nimbus Roman No9 L"/>
          <w:sz w:val="30"/>
          <w:szCs w:val="30"/>
          <w:lang w:val="en-US" w:eastAsia="zh-CN"/>
        </w:rPr>
        <w:t>服务园区入驻企业≥100家</w:t>
      </w:r>
      <w:r>
        <w:rPr>
          <w:rFonts w:hint="default" w:ascii="Nimbus Roman No9 L" w:hAnsi="Nimbus Roman No9 L" w:eastAsia="仿宋_GB2312" w:cs="Nimbus Roman No9 L"/>
          <w:sz w:val="30"/>
          <w:szCs w:val="30"/>
          <w:lang w:val="en-US" w:eastAsia="zh-CN"/>
        </w:rPr>
        <w:t>；</w:t>
      </w:r>
    </w:p>
    <w:p>
      <w:pPr>
        <w:keepNext w:val="0"/>
        <w:keepLines w:val="0"/>
        <w:pageBreakBefore w:val="0"/>
        <w:widowControl w:val="0"/>
        <w:kinsoku/>
        <w:wordWrap/>
        <w:overflowPunct/>
        <w:topLinePunct w:val="0"/>
        <w:autoSpaceDE/>
        <w:autoSpaceDN/>
        <w:bidi w:val="0"/>
        <w:adjustRightInd w:val="0"/>
        <w:snapToGrid w:val="0"/>
        <w:spacing w:line="560" w:lineRule="exact"/>
        <w:ind w:firstLine="600" w:firstLineChars="200"/>
        <w:textAlignment w:val="auto"/>
        <w:rPr>
          <w:rFonts w:hint="default" w:ascii="Nimbus Roman No9 L" w:hAnsi="Nimbus Roman No9 L" w:eastAsia="仿宋_GB2312" w:cs="Nimbus Roman No9 L"/>
          <w:sz w:val="30"/>
          <w:szCs w:val="30"/>
          <w:lang w:val="en-US" w:eastAsia="zh-CN"/>
        </w:rPr>
      </w:pPr>
      <w:r>
        <w:rPr>
          <w:rFonts w:hint="default" w:ascii="Nimbus Roman No9 L" w:hAnsi="Nimbus Roman No9 L" w:eastAsia="仿宋_GB2312" w:cs="Nimbus Roman No9 L"/>
          <w:sz w:val="30"/>
          <w:szCs w:val="30"/>
          <w:lang w:val="en-US" w:eastAsia="zh-CN"/>
        </w:rPr>
        <w:t>政策宣讲覆盖率≥100%</w:t>
      </w:r>
      <w:r>
        <w:rPr>
          <w:rFonts w:hint="default" w:ascii="Nimbus Roman No9 L" w:hAnsi="Nimbus Roman No9 L" w:eastAsia="仿宋_GB2312" w:cs="Nimbus Roman No9 L"/>
          <w:sz w:val="30"/>
          <w:szCs w:val="30"/>
          <w:lang w:val="en-US" w:eastAsia="zh-CN"/>
        </w:rPr>
        <w:t>；</w:t>
      </w:r>
    </w:p>
    <w:p>
      <w:pPr>
        <w:keepNext w:val="0"/>
        <w:keepLines w:val="0"/>
        <w:pageBreakBefore w:val="0"/>
        <w:widowControl w:val="0"/>
        <w:kinsoku/>
        <w:wordWrap/>
        <w:overflowPunct/>
        <w:topLinePunct w:val="0"/>
        <w:autoSpaceDE/>
        <w:autoSpaceDN/>
        <w:bidi w:val="0"/>
        <w:adjustRightInd w:val="0"/>
        <w:snapToGrid w:val="0"/>
        <w:spacing w:line="560" w:lineRule="exact"/>
        <w:ind w:firstLine="600" w:firstLineChars="200"/>
        <w:textAlignment w:val="auto"/>
        <w:rPr>
          <w:rFonts w:hint="default" w:ascii="Nimbus Roman No9 L" w:hAnsi="Nimbus Roman No9 L" w:eastAsia="仿宋_GB2312" w:cs="Nimbus Roman No9 L"/>
          <w:sz w:val="30"/>
          <w:szCs w:val="30"/>
          <w:lang w:val="en-US" w:eastAsia="zh-CN"/>
        </w:rPr>
      </w:pPr>
      <w:r>
        <w:rPr>
          <w:rFonts w:hint="default" w:ascii="Nimbus Roman No9 L" w:hAnsi="Nimbus Roman No9 L" w:eastAsia="仿宋_GB2312" w:cs="Nimbus Roman No9 L"/>
          <w:sz w:val="30"/>
          <w:szCs w:val="30"/>
          <w:lang w:val="en-US" w:eastAsia="zh-CN"/>
        </w:rPr>
        <w:t>补贴资金合规率≥100%</w:t>
      </w:r>
      <w:r>
        <w:rPr>
          <w:rFonts w:hint="default" w:ascii="Nimbus Roman No9 L" w:hAnsi="Nimbus Roman No9 L" w:eastAsia="仿宋_GB2312" w:cs="Nimbus Roman No9 L"/>
          <w:sz w:val="30"/>
          <w:szCs w:val="30"/>
          <w:lang w:val="en-US" w:eastAsia="zh-CN"/>
        </w:rPr>
        <w:t>；</w:t>
      </w:r>
    </w:p>
    <w:p>
      <w:pPr>
        <w:keepNext w:val="0"/>
        <w:keepLines w:val="0"/>
        <w:pageBreakBefore w:val="0"/>
        <w:widowControl w:val="0"/>
        <w:kinsoku/>
        <w:wordWrap/>
        <w:overflowPunct/>
        <w:topLinePunct w:val="0"/>
        <w:autoSpaceDE/>
        <w:autoSpaceDN/>
        <w:bidi w:val="0"/>
        <w:adjustRightInd w:val="0"/>
        <w:snapToGrid w:val="0"/>
        <w:spacing w:line="560" w:lineRule="exact"/>
        <w:ind w:firstLine="600" w:firstLineChars="200"/>
        <w:textAlignment w:val="auto"/>
        <w:rPr>
          <w:rFonts w:hint="default" w:ascii="Nimbus Roman No9 L" w:hAnsi="Nimbus Roman No9 L" w:eastAsia="仿宋_GB2312" w:cs="Nimbus Roman No9 L"/>
          <w:sz w:val="30"/>
          <w:szCs w:val="30"/>
          <w:lang w:val="en-US" w:eastAsia="zh-CN"/>
        </w:rPr>
      </w:pPr>
      <w:r>
        <w:rPr>
          <w:rFonts w:hint="default" w:ascii="Nimbus Roman No9 L" w:hAnsi="Nimbus Roman No9 L" w:eastAsia="仿宋_GB2312" w:cs="Nimbus Roman No9 L"/>
          <w:sz w:val="30"/>
          <w:szCs w:val="30"/>
          <w:lang w:val="en-US" w:eastAsia="zh-CN"/>
        </w:rPr>
        <w:t>（3）时效指标</w:t>
      </w:r>
      <w:r>
        <w:rPr>
          <w:rFonts w:hint="default" w:ascii="Nimbus Roman No9 L" w:hAnsi="Nimbus Roman No9 L" w:eastAsia="仿宋_GB2312" w:cs="Nimbus Roman No9 L"/>
          <w:sz w:val="30"/>
          <w:szCs w:val="30"/>
          <w:lang w:val="en-US" w:eastAsia="zh-CN"/>
        </w:rPr>
        <w:tab/>
      </w:r>
    </w:p>
    <w:p>
      <w:pPr>
        <w:keepNext w:val="0"/>
        <w:keepLines w:val="0"/>
        <w:pageBreakBefore w:val="0"/>
        <w:widowControl w:val="0"/>
        <w:kinsoku/>
        <w:wordWrap/>
        <w:overflowPunct/>
        <w:topLinePunct w:val="0"/>
        <w:autoSpaceDE/>
        <w:autoSpaceDN/>
        <w:bidi w:val="0"/>
        <w:adjustRightInd w:val="0"/>
        <w:snapToGrid w:val="0"/>
        <w:spacing w:line="560" w:lineRule="exact"/>
        <w:ind w:firstLine="600" w:firstLineChars="200"/>
        <w:textAlignment w:val="auto"/>
        <w:rPr>
          <w:rFonts w:hint="default" w:ascii="Nimbus Roman No9 L" w:hAnsi="Nimbus Roman No9 L" w:eastAsia="仿宋_GB2312" w:cs="Nimbus Roman No9 L"/>
          <w:sz w:val="30"/>
          <w:szCs w:val="30"/>
          <w:lang w:val="en-US" w:eastAsia="zh-CN"/>
        </w:rPr>
      </w:pPr>
      <w:r>
        <w:rPr>
          <w:rFonts w:hint="default" w:ascii="Nimbus Roman No9 L" w:hAnsi="Nimbus Roman No9 L" w:eastAsia="仿宋_GB2312" w:cs="Nimbus Roman No9 L"/>
          <w:sz w:val="30"/>
          <w:szCs w:val="30"/>
          <w:lang w:val="en-US" w:eastAsia="zh-CN"/>
        </w:rPr>
        <w:t>发布政策申报通知</w:t>
      </w:r>
      <w:r>
        <w:rPr>
          <w:rFonts w:hint="default" w:ascii="Nimbus Roman No9 L" w:hAnsi="Nimbus Roman No9 L" w:eastAsia="仿宋_GB2312" w:cs="Nimbus Roman No9 L"/>
          <w:sz w:val="30"/>
          <w:szCs w:val="30"/>
          <w:lang w:val="en-US" w:eastAsia="zh-CN"/>
        </w:rPr>
        <w:t xml:space="preserve">   2024年9月30日前；</w:t>
      </w:r>
    </w:p>
    <w:p>
      <w:pPr>
        <w:keepNext w:val="0"/>
        <w:keepLines w:val="0"/>
        <w:pageBreakBefore w:val="0"/>
        <w:widowControl w:val="0"/>
        <w:kinsoku/>
        <w:wordWrap/>
        <w:overflowPunct/>
        <w:topLinePunct w:val="0"/>
        <w:autoSpaceDE/>
        <w:autoSpaceDN/>
        <w:bidi w:val="0"/>
        <w:adjustRightInd w:val="0"/>
        <w:snapToGrid w:val="0"/>
        <w:spacing w:line="560" w:lineRule="exact"/>
        <w:ind w:firstLine="600" w:firstLineChars="200"/>
        <w:textAlignment w:val="auto"/>
        <w:rPr>
          <w:rFonts w:hint="default" w:ascii="Nimbus Roman No9 L" w:hAnsi="Nimbus Roman No9 L" w:eastAsia="仿宋_GB2312" w:cs="Nimbus Roman No9 L"/>
          <w:sz w:val="30"/>
          <w:szCs w:val="30"/>
          <w:lang w:val="en-US" w:eastAsia="zh-CN"/>
        </w:rPr>
      </w:pPr>
      <w:r>
        <w:rPr>
          <w:rFonts w:hint="default" w:ascii="Nimbus Roman No9 L" w:hAnsi="Nimbus Roman No9 L" w:eastAsia="仿宋_GB2312" w:cs="Nimbus Roman No9 L"/>
          <w:sz w:val="30"/>
          <w:szCs w:val="30"/>
          <w:lang w:val="en-US" w:eastAsia="zh-CN"/>
        </w:rPr>
        <w:t>完成平台公司考核</w:t>
      </w:r>
      <w:r>
        <w:rPr>
          <w:rFonts w:hint="default" w:ascii="Nimbus Roman No9 L" w:hAnsi="Nimbus Roman No9 L" w:eastAsia="仿宋_GB2312" w:cs="Nimbus Roman No9 L"/>
          <w:sz w:val="30"/>
          <w:szCs w:val="30"/>
          <w:lang w:val="en-US" w:eastAsia="zh-CN"/>
        </w:rPr>
        <w:tab/>
      </w:r>
      <w:r>
        <w:rPr>
          <w:rFonts w:hint="default" w:ascii="Nimbus Roman No9 L" w:hAnsi="Nimbus Roman No9 L" w:eastAsia="仿宋_GB2312" w:cs="Nimbus Roman No9 L"/>
          <w:sz w:val="30"/>
          <w:szCs w:val="30"/>
          <w:lang w:val="en-US" w:eastAsia="zh-CN"/>
        </w:rPr>
        <w:t>202</w:t>
      </w:r>
      <w:r>
        <w:rPr>
          <w:rFonts w:hint="default" w:ascii="Nimbus Roman No9 L" w:hAnsi="Nimbus Roman No9 L" w:eastAsia="仿宋_GB2312" w:cs="Nimbus Roman No9 L"/>
          <w:sz w:val="30"/>
          <w:szCs w:val="30"/>
          <w:lang w:val="en-US" w:eastAsia="zh-CN"/>
        </w:rPr>
        <w:t>4</w:t>
      </w:r>
      <w:r>
        <w:rPr>
          <w:rFonts w:hint="default" w:ascii="Nimbus Roman No9 L" w:hAnsi="Nimbus Roman No9 L" w:eastAsia="仿宋_GB2312" w:cs="Nimbus Roman No9 L"/>
          <w:sz w:val="30"/>
          <w:szCs w:val="30"/>
          <w:lang w:val="en-US" w:eastAsia="zh-CN"/>
        </w:rPr>
        <w:t>年12月31日前</w:t>
      </w:r>
      <w:r>
        <w:rPr>
          <w:rFonts w:hint="default" w:ascii="Nimbus Roman No9 L" w:hAnsi="Nimbus Roman No9 L" w:eastAsia="仿宋_GB2312" w:cs="Nimbus Roman No9 L"/>
          <w:sz w:val="30"/>
          <w:szCs w:val="30"/>
          <w:lang w:val="en-US" w:eastAsia="zh-CN"/>
        </w:rPr>
        <w:t>；</w:t>
      </w:r>
    </w:p>
    <w:p>
      <w:pPr>
        <w:keepNext w:val="0"/>
        <w:keepLines w:val="0"/>
        <w:pageBreakBefore w:val="0"/>
        <w:widowControl w:val="0"/>
        <w:kinsoku/>
        <w:wordWrap/>
        <w:overflowPunct/>
        <w:topLinePunct w:val="0"/>
        <w:autoSpaceDE/>
        <w:autoSpaceDN/>
        <w:bidi w:val="0"/>
        <w:adjustRightInd w:val="0"/>
        <w:snapToGrid w:val="0"/>
        <w:spacing w:line="560" w:lineRule="exact"/>
        <w:ind w:firstLine="600" w:firstLineChars="200"/>
        <w:textAlignment w:val="auto"/>
        <w:rPr>
          <w:rFonts w:hint="default" w:ascii="Nimbus Roman No9 L" w:hAnsi="Nimbus Roman No9 L" w:eastAsia="仿宋_GB2312" w:cs="Nimbus Roman No9 L"/>
          <w:sz w:val="30"/>
          <w:szCs w:val="30"/>
          <w:lang w:val="en-US" w:eastAsia="zh-CN"/>
        </w:rPr>
      </w:pPr>
      <w:r>
        <w:rPr>
          <w:rFonts w:hint="default" w:ascii="Nimbus Roman No9 L" w:hAnsi="Nimbus Roman No9 L" w:eastAsia="仿宋_GB2312" w:cs="Nimbus Roman No9 L"/>
          <w:sz w:val="30"/>
          <w:szCs w:val="30"/>
          <w:lang w:val="en-US" w:eastAsia="zh-CN"/>
        </w:rPr>
        <w:t>（4）成本指标</w:t>
      </w:r>
      <w:r>
        <w:rPr>
          <w:rFonts w:hint="default" w:ascii="Nimbus Roman No9 L" w:hAnsi="Nimbus Roman No9 L" w:eastAsia="仿宋_GB2312" w:cs="Nimbus Roman No9 L"/>
          <w:sz w:val="30"/>
          <w:szCs w:val="30"/>
          <w:lang w:val="en-US" w:eastAsia="zh-CN"/>
        </w:rPr>
        <w:tab/>
      </w:r>
    </w:p>
    <w:p>
      <w:pPr>
        <w:keepNext w:val="0"/>
        <w:keepLines w:val="0"/>
        <w:pageBreakBefore w:val="0"/>
        <w:widowControl w:val="0"/>
        <w:kinsoku/>
        <w:wordWrap/>
        <w:overflowPunct/>
        <w:topLinePunct w:val="0"/>
        <w:autoSpaceDE/>
        <w:autoSpaceDN/>
        <w:bidi w:val="0"/>
        <w:adjustRightInd w:val="0"/>
        <w:snapToGrid w:val="0"/>
        <w:spacing w:line="560" w:lineRule="exact"/>
        <w:ind w:firstLine="600" w:firstLineChars="200"/>
        <w:textAlignment w:val="auto"/>
        <w:rPr>
          <w:rFonts w:hint="default" w:ascii="Nimbus Roman No9 L" w:hAnsi="Nimbus Roman No9 L" w:eastAsia="仿宋_GB2312" w:cs="Nimbus Roman No9 L"/>
          <w:sz w:val="30"/>
          <w:szCs w:val="30"/>
          <w:lang w:val="en-US" w:eastAsia="zh-CN"/>
        </w:rPr>
      </w:pPr>
      <w:r>
        <w:rPr>
          <w:rFonts w:hint="default" w:ascii="Nimbus Roman No9 L" w:hAnsi="Nimbus Roman No9 L" w:eastAsia="仿宋_GB2312" w:cs="Nimbus Roman No9 L"/>
          <w:sz w:val="30"/>
          <w:szCs w:val="30"/>
          <w:lang w:val="en-US" w:eastAsia="zh-CN"/>
        </w:rPr>
        <w:t>市级平台公司绩效考核≤1000万元</w:t>
      </w:r>
      <w:r>
        <w:rPr>
          <w:rFonts w:hint="default" w:ascii="Nimbus Roman No9 L" w:hAnsi="Nimbus Roman No9 L" w:eastAsia="仿宋_GB2312" w:cs="Nimbus Roman No9 L"/>
          <w:sz w:val="30"/>
          <w:szCs w:val="30"/>
          <w:lang w:val="en-US" w:eastAsia="zh-CN"/>
        </w:rPr>
        <w:t>；</w:t>
      </w:r>
    </w:p>
    <w:p>
      <w:pPr>
        <w:keepNext w:val="0"/>
        <w:keepLines w:val="0"/>
        <w:pageBreakBefore w:val="0"/>
        <w:widowControl w:val="0"/>
        <w:kinsoku/>
        <w:wordWrap/>
        <w:overflowPunct/>
        <w:topLinePunct w:val="0"/>
        <w:autoSpaceDE/>
        <w:autoSpaceDN/>
        <w:bidi w:val="0"/>
        <w:adjustRightInd w:val="0"/>
        <w:snapToGrid w:val="0"/>
        <w:spacing w:line="560" w:lineRule="exact"/>
        <w:ind w:firstLine="600" w:firstLineChars="200"/>
        <w:textAlignment w:val="auto"/>
        <w:rPr>
          <w:rFonts w:hint="default" w:ascii="Nimbus Roman No9 L" w:hAnsi="Nimbus Roman No9 L" w:eastAsia="仿宋_GB2312" w:cs="Nimbus Roman No9 L"/>
          <w:sz w:val="30"/>
          <w:szCs w:val="30"/>
          <w:lang w:val="en-US" w:eastAsia="zh-CN"/>
        </w:rPr>
      </w:pPr>
      <w:r>
        <w:rPr>
          <w:rFonts w:hint="default" w:ascii="Nimbus Roman No9 L" w:hAnsi="Nimbus Roman No9 L" w:eastAsia="仿宋_GB2312" w:cs="Nimbus Roman No9 L"/>
          <w:sz w:val="30"/>
          <w:szCs w:val="30"/>
          <w:lang w:val="en-US" w:eastAsia="zh-CN"/>
        </w:rPr>
        <w:t>大学生创业奖励标准≤1万元</w:t>
      </w:r>
      <w:r>
        <w:rPr>
          <w:rFonts w:hint="default" w:ascii="Nimbus Roman No9 L" w:hAnsi="Nimbus Roman No9 L" w:eastAsia="仿宋_GB2312" w:cs="Nimbus Roman No9 L"/>
          <w:sz w:val="30"/>
          <w:szCs w:val="30"/>
          <w:lang w:val="en-US" w:eastAsia="zh-CN"/>
        </w:rPr>
        <w:t>；</w:t>
      </w:r>
    </w:p>
    <w:p>
      <w:pPr>
        <w:keepNext w:val="0"/>
        <w:keepLines w:val="0"/>
        <w:pageBreakBefore w:val="0"/>
        <w:widowControl w:val="0"/>
        <w:kinsoku/>
        <w:wordWrap/>
        <w:overflowPunct/>
        <w:topLinePunct w:val="0"/>
        <w:autoSpaceDE/>
        <w:autoSpaceDN/>
        <w:bidi w:val="0"/>
        <w:adjustRightInd w:val="0"/>
        <w:snapToGrid w:val="0"/>
        <w:spacing w:line="560" w:lineRule="exact"/>
        <w:ind w:firstLine="600" w:firstLineChars="200"/>
        <w:textAlignment w:val="auto"/>
        <w:rPr>
          <w:rFonts w:hint="default" w:ascii="Nimbus Roman No9 L" w:hAnsi="Nimbus Roman No9 L" w:eastAsia="仿宋_GB2312" w:cs="Nimbus Roman No9 L"/>
          <w:sz w:val="30"/>
          <w:szCs w:val="30"/>
          <w:lang w:val="en-US" w:eastAsia="zh-CN"/>
        </w:rPr>
      </w:pPr>
      <w:r>
        <w:rPr>
          <w:rFonts w:hint="default" w:ascii="Nimbus Roman No9 L" w:hAnsi="Nimbus Roman No9 L" w:eastAsia="仿宋_GB2312" w:cs="Nimbus Roman No9 L"/>
          <w:sz w:val="30"/>
          <w:szCs w:val="30"/>
          <w:lang w:val="en-US" w:eastAsia="zh-CN"/>
        </w:rPr>
        <w:t>（5）社会效益指标</w:t>
      </w:r>
      <w:r>
        <w:rPr>
          <w:rFonts w:hint="default" w:ascii="Nimbus Roman No9 L" w:hAnsi="Nimbus Roman No9 L" w:eastAsia="仿宋_GB2312" w:cs="Nimbus Roman No9 L"/>
          <w:sz w:val="30"/>
          <w:szCs w:val="30"/>
          <w:lang w:val="en-US" w:eastAsia="zh-CN"/>
        </w:rPr>
        <w:tab/>
      </w:r>
    </w:p>
    <w:p>
      <w:pPr>
        <w:keepNext w:val="0"/>
        <w:keepLines w:val="0"/>
        <w:pageBreakBefore w:val="0"/>
        <w:widowControl w:val="0"/>
        <w:kinsoku/>
        <w:wordWrap/>
        <w:overflowPunct/>
        <w:topLinePunct w:val="0"/>
        <w:autoSpaceDE/>
        <w:autoSpaceDN/>
        <w:bidi w:val="0"/>
        <w:adjustRightInd w:val="0"/>
        <w:snapToGrid w:val="0"/>
        <w:spacing w:line="560" w:lineRule="exact"/>
        <w:ind w:firstLine="600" w:firstLineChars="200"/>
        <w:textAlignment w:val="auto"/>
        <w:rPr>
          <w:rFonts w:hint="default" w:ascii="Nimbus Roman No9 L" w:hAnsi="Nimbus Roman No9 L" w:eastAsia="仿宋_GB2312" w:cs="Nimbus Roman No9 L"/>
          <w:sz w:val="30"/>
          <w:szCs w:val="30"/>
          <w:lang w:val="en-US" w:eastAsia="zh-CN"/>
        </w:rPr>
      </w:pPr>
      <w:r>
        <w:rPr>
          <w:rFonts w:hint="default" w:ascii="Nimbus Roman No9 L" w:hAnsi="Nimbus Roman No9 L" w:eastAsia="仿宋_GB2312" w:cs="Nimbus Roman No9 L"/>
          <w:sz w:val="30"/>
          <w:szCs w:val="30"/>
          <w:lang w:val="en-US" w:eastAsia="zh-CN"/>
        </w:rPr>
        <w:t>营造创新创业氛围,提升天开影响力</w:t>
      </w:r>
      <w:r>
        <w:rPr>
          <w:rFonts w:hint="default" w:ascii="Nimbus Roman No9 L" w:hAnsi="Nimbus Roman No9 L" w:eastAsia="仿宋_GB2312" w:cs="Nimbus Roman No9 L"/>
          <w:sz w:val="30"/>
          <w:szCs w:val="30"/>
          <w:lang w:val="en-US" w:eastAsia="zh-CN"/>
        </w:rPr>
        <w:t xml:space="preserve"> </w:t>
      </w:r>
      <w:r>
        <w:rPr>
          <w:rFonts w:hint="default" w:ascii="Nimbus Roman No9 L" w:hAnsi="Nimbus Roman No9 L" w:eastAsia="仿宋_GB2312" w:cs="Nimbus Roman No9 L"/>
          <w:sz w:val="30"/>
          <w:szCs w:val="30"/>
          <w:lang w:val="en-US" w:eastAsia="zh-CN"/>
        </w:rPr>
        <w:t>天开园吸引更多创业企业入驻</w:t>
      </w:r>
    </w:p>
    <w:p>
      <w:pPr>
        <w:keepNext w:val="0"/>
        <w:keepLines w:val="0"/>
        <w:pageBreakBefore w:val="0"/>
        <w:widowControl w:val="0"/>
        <w:kinsoku/>
        <w:wordWrap/>
        <w:overflowPunct/>
        <w:topLinePunct w:val="0"/>
        <w:autoSpaceDE/>
        <w:autoSpaceDN/>
        <w:bidi w:val="0"/>
        <w:adjustRightInd w:val="0"/>
        <w:snapToGrid w:val="0"/>
        <w:spacing w:line="560" w:lineRule="exact"/>
        <w:ind w:firstLine="600" w:firstLineChars="200"/>
        <w:textAlignment w:val="auto"/>
        <w:rPr>
          <w:rFonts w:hint="default" w:ascii="Nimbus Roman No9 L" w:hAnsi="Nimbus Roman No9 L" w:eastAsia="仿宋_GB2312" w:cs="Nimbus Roman No9 L"/>
          <w:sz w:val="30"/>
          <w:szCs w:val="30"/>
          <w:lang w:val="en-US" w:eastAsia="zh-CN"/>
        </w:rPr>
      </w:pPr>
      <w:r>
        <w:rPr>
          <w:rFonts w:hint="default" w:ascii="Nimbus Roman No9 L" w:hAnsi="Nimbus Roman No9 L" w:eastAsia="仿宋_GB2312" w:cs="Nimbus Roman No9 L"/>
          <w:sz w:val="30"/>
          <w:szCs w:val="30"/>
          <w:lang w:val="en-US" w:eastAsia="zh-CN"/>
        </w:rPr>
        <w:t>（6）服务对象满意度指标</w:t>
      </w:r>
      <w:r>
        <w:rPr>
          <w:rFonts w:hint="default" w:ascii="Nimbus Roman No9 L" w:hAnsi="Nimbus Roman No9 L" w:eastAsia="仿宋_GB2312" w:cs="Nimbus Roman No9 L"/>
          <w:sz w:val="30"/>
          <w:szCs w:val="30"/>
          <w:lang w:val="en-US" w:eastAsia="zh-CN"/>
        </w:rPr>
        <w:tab/>
      </w:r>
    </w:p>
    <w:p>
      <w:pPr>
        <w:keepNext w:val="0"/>
        <w:keepLines w:val="0"/>
        <w:pageBreakBefore w:val="0"/>
        <w:widowControl w:val="0"/>
        <w:kinsoku/>
        <w:wordWrap/>
        <w:overflowPunct/>
        <w:topLinePunct w:val="0"/>
        <w:autoSpaceDE/>
        <w:autoSpaceDN/>
        <w:bidi w:val="0"/>
        <w:adjustRightInd w:val="0"/>
        <w:snapToGrid w:val="0"/>
        <w:spacing w:line="560" w:lineRule="exact"/>
        <w:ind w:firstLine="600" w:firstLineChars="200"/>
        <w:textAlignment w:val="auto"/>
        <w:rPr>
          <w:rFonts w:hint="default" w:ascii="Nimbus Roman No9 L" w:hAnsi="Nimbus Roman No9 L" w:eastAsia="仿宋_GB2312" w:cs="Nimbus Roman No9 L"/>
          <w:sz w:val="30"/>
          <w:szCs w:val="30"/>
          <w:lang w:val="en-US" w:eastAsia="zh-CN"/>
        </w:rPr>
      </w:pPr>
      <w:r>
        <w:rPr>
          <w:rFonts w:hint="default" w:ascii="Nimbus Roman No9 L" w:hAnsi="Nimbus Roman No9 L" w:eastAsia="仿宋_GB2312" w:cs="Nimbus Roman No9 L"/>
          <w:sz w:val="30"/>
          <w:szCs w:val="30"/>
          <w:lang w:val="en-US" w:eastAsia="zh-CN"/>
        </w:rPr>
        <w:t>天开园创新创业主体满意度</w:t>
      </w:r>
      <w:r>
        <w:rPr>
          <w:rFonts w:hint="default" w:ascii="Nimbus Roman No9 L" w:hAnsi="Nimbus Roman No9 L" w:eastAsia="仿宋_GB2312" w:cs="Nimbus Roman No9 L"/>
          <w:sz w:val="30"/>
          <w:szCs w:val="30"/>
          <w:lang w:val="en-US" w:eastAsia="zh-CN"/>
        </w:rPr>
        <w:tab/>
      </w:r>
      <w:r>
        <w:rPr>
          <w:rFonts w:hint="default" w:ascii="Nimbus Roman No9 L" w:hAnsi="Nimbus Roman No9 L" w:eastAsia="仿宋_GB2312" w:cs="Nimbus Roman No9 L"/>
          <w:sz w:val="30"/>
          <w:szCs w:val="30"/>
          <w:lang w:val="en-US" w:eastAsia="zh-CN"/>
        </w:rPr>
        <w:t>≥96%</w:t>
      </w:r>
    </w:p>
    <w:p>
      <w:pPr>
        <w:keepNext w:val="0"/>
        <w:keepLines w:val="0"/>
        <w:pageBreakBefore w:val="0"/>
        <w:widowControl w:val="0"/>
        <w:kinsoku/>
        <w:wordWrap/>
        <w:overflowPunct/>
        <w:topLinePunct w:val="0"/>
        <w:autoSpaceDE/>
        <w:autoSpaceDN/>
        <w:bidi w:val="0"/>
        <w:adjustRightInd w:val="0"/>
        <w:snapToGrid w:val="0"/>
        <w:spacing w:line="560" w:lineRule="exact"/>
        <w:ind w:firstLine="600" w:firstLineChars="200"/>
        <w:textAlignment w:val="auto"/>
        <w:rPr>
          <w:rFonts w:hint="default" w:ascii="Nimbus Roman No9 L" w:hAnsi="Nimbus Roman No9 L" w:eastAsia="仿宋_GB2312" w:cs="Nimbus Roman No9 L"/>
          <w:sz w:val="30"/>
          <w:szCs w:val="30"/>
          <w:lang w:val="en-US" w:eastAsia="zh-CN"/>
        </w:rPr>
      </w:pPr>
      <w:r>
        <w:rPr>
          <w:rFonts w:hint="default" w:ascii="Nimbus Roman No9 L" w:hAnsi="Nimbus Roman No9 L" w:eastAsia="仿宋_GB2312" w:cs="Nimbus Roman No9 L"/>
          <w:sz w:val="30"/>
          <w:szCs w:val="30"/>
          <w:lang w:val="en-US" w:eastAsia="zh-CN"/>
        </w:rPr>
        <w:t>2.绩效评价主要是根据每年年度目标，对每个评价指标按照当年目标项进行评价，得出该评价指标目标完成情况；</w:t>
      </w:r>
    </w:p>
    <w:p>
      <w:pPr>
        <w:keepNext w:val="0"/>
        <w:keepLines w:val="0"/>
        <w:pageBreakBefore w:val="0"/>
        <w:widowControl w:val="0"/>
        <w:kinsoku/>
        <w:wordWrap/>
        <w:overflowPunct/>
        <w:topLinePunct w:val="0"/>
        <w:autoSpaceDE/>
        <w:autoSpaceDN/>
        <w:bidi w:val="0"/>
        <w:adjustRightInd w:val="0"/>
        <w:snapToGrid w:val="0"/>
        <w:spacing w:line="560" w:lineRule="exact"/>
        <w:ind w:firstLine="600" w:firstLineChars="200"/>
        <w:textAlignment w:val="auto"/>
        <w:rPr>
          <w:rFonts w:hint="default" w:ascii="Nimbus Roman No9 L" w:hAnsi="Nimbus Roman No9 L" w:eastAsia="楷体_GB2312" w:cs="Nimbus Roman No9 L"/>
          <w:sz w:val="32"/>
          <w:szCs w:val="32"/>
          <w:lang w:val="en-US"/>
        </w:rPr>
      </w:pPr>
      <w:r>
        <w:rPr>
          <w:rFonts w:hint="default" w:ascii="Nimbus Roman No9 L" w:hAnsi="Nimbus Roman No9 L" w:eastAsia="仿宋_GB2312" w:cs="Nimbus Roman No9 L"/>
          <w:sz w:val="30"/>
          <w:szCs w:val="30"/>
          <w:lang w:val="en-US" w:eastAsia="zh-CN"/>
        </w:rPr>
        <w:t xml:space="preserve">3.绩效目标和指标设定与项目预算金额相匹配。    </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default" w:ascii="Nimbus Roman No9 L" w:hAnsi="Nimbus Roman No9 L" w:eastAsia="楷体_GB2312" w:cs="Nimbus Roman No9 L"/>
          <w:sz w:val="32"/>
          <w:szCs w:val="32"/>
        </w:rPr>
      </w:pPr>
      <w:r>
        <w:rPr>
          <w:rFonts w:hint="default" w:ascii="Nimbus Roman No9 L" w:hAnsi="Nimbus Roman No9 L" w:eastAsia="楷体_GB2312" w:cs="Nimbus Roman No9 L"/>
          <w:sz w:val="32"/>
          <w:szCs w:val="32"/>
        </w:rPr>
        <w:t>（二）项目绩效运行监控情况</w:t>
      </w:r>
    </w:p>
    <w:p>
      <w:pPr>
        <w:pStyle w:val="2"/>
        <w:keepNext w:val="0"/>
        <w:keepLines w:val="0"/>
        <w:pageBreakBefore w:val="0"/>
        <w:widowControl w:val="0"/>
        <w:kinsoku/>
        <w:wordWrap/>
        <w:overflowPunct/>
        <w:topLinePunct w:val="0"/>
        <w:autoSpaceDE/>
        <w:autoSpaceDN/>
        <w:bidi w:val="0"/>
        <w:spacing w:line="560" w:lineRule="exact"/>
        <w:textAlignment w:val="auto"/>
        <w:rPr>
          <w:rFonts w:hint="default" w:ascii="Nimbus Roman No9 L" w:hAnsi="Nimbus Roman No9 L" w:eastAsia="仿宋_GB2312" w:cs="Nimbus Roman No9 L"/>
          <w:kern w:val="2"/>
          <w:sz w:val="30"/>
          <w:szCs w:val="30"/>
          <w:lang w:val="en-US" w:eastAsia="zh-CN" w:bidi="ar-SA"/>
        </w:rPr>
      </w:pPr>
      <w:r>
        <w:rPr>
          <w:rFonts w:hint="default" w:ascii="Nimbus Roman No9 L" w:hAnsi="Nimbus Roman No9 L" w:eastAsia="楷体_GB2312" w:cs="Nimbus Roman No9 L"/>
          <w:sz w:val="32"/>
          <w:szCs w:val="32"/>
          <w:lang w:val="en-US" w:eastAsia="zh-CN"/>
        </w:rPr>
        <w:t xml:space="preserve">  </w:t>
      </w:r>
      <w:r>
        <w:rPr>
          <w:rFonts w:hint="default" w:ascii="Nimbus Roman No9 L" w:hAnsi="Nimbus Roman No9 L" w:eastAsia="仿宋_GB2312" w:cs="Nimbus Roman No9 L"/>
          <w:kern w:val="2"/>
          <w:sz w:val="30"/>
          <w:szCs w:val="30"/>
          <w:lang w:val="en-US" w:eastAsia="zh-CN" w:bidi="ar-SA"/>
        </w:rPr>
        <w:t xml:space="preserve">  已于2024年10月，对专项资金1-8月份预算执行和绩效目标实现情况开展绩效监控。</w:t>
      </w:r>
    </w:p>
    <w:p>
      <w:pPr>
        <w:keepNext w:val="0"/>
        <w:keepLines w:val="0"/>
        <w:pageBreakBefore w:val="0"/>
        <w:widowControl w:val="0"/>
        <w:numPr>
          <w:ilvl w:val="0"/>
          <w:numId w:val="1"/>
        </w:numPr>
        <w:kinsoku/>
        <w:wordWrap/>
        <w:overflowPunct/>
        <w:topLinePunct w:val="0"/>
        <w:autoSpaceDE/>
        <w:autoSpaceDN/>
        <w:bidi w:val="0"/>
        <w:adjustRightInd w:val="0"/>
        <w:snapToGrid w:val="0"/>
        <w:spacing w:line="560" w:lineRule="exact"/>
        <w:ind w:firstLine="640" w:firstLineChars="200"/>
        <w:textAlignment w:val="auto"/>
        <w:rPr>
          <w:rFonts w:hint="default" w:ascii="Nimbus Roman No9 L" w:hAnsi="Nimbus Roman No9 L" w:eastAsia="楷体_GB2312" w:cs="Nimbus Roman No9 L"/>
          <w:sz w:val="32"/>
          <w:szCs w:val="32"/>
        </w:rPr>
      </w:pPr>
      <w:r>
        <w:rPr>
          <w:rFonts w:hint="default" w:ascii="Nimbus Roman No9 L" w:hAnsi="Nimbus Roman No9 L" w:eastAsia="楷体_GB2312" w:cs="Nimbus Roman No9 L"/>
          <w:sz w:val="32"/>
          <w:szCs w:val="32"/>
        </w:rPr>
        <w:t>项目绩效自评情况</w:t>
      </w:r>
    </w:p>
    <w:p>
      <w:pPr>
        <w:keepNext w:val="0"/>
        <w:keepLines w:val="0"/>
        <w:pageBreakBefore w:val="0"/>
        <w:widowControl w:val="0"/>
        <w:kinsoku/>
        <w:wordWrap/>
        <w:overflowPunct/>
        <w:topLinePunct w:val="0"/>
        <w:autoSpaceDE/>
        <w:autoSpaceDN/>
        <w:bidi w:val="0"/>
        <w:adjustRightInd w:val="0"/>
        <w:snapToGrid w:val="0"/>
        <w:spacing w:line="560" w:lineRule="exact"/>
        <w:ind w:firstLine="600" w:firstLineChars="200"/>
        <w:textAlignment w:val="auto"/>
        <w:rPr>
          <w:rFonts w:hint="default" w:ascii="Nimbus Roman No9 L" w:hAnsi="Nimbus Roman No9 L" w:eastAsia="仿宋_GB2312" w:cs="Nimbus Roman No9 L"/>
          <w:sz w:val="30"/>
          <w:szCs w:val="30"/>
          <w:lang w:val="en-US" w:eastAsia="zh-CN"/>
        </w:rPr>
      </w:pPr>
      <w:r>
        <w:rPr>
          <w:rFonts w:hint="default" w:ascii="Nimbus Roman No9 L" w:hAnsi="Nimbus Roman No9 L" w:eastAsia="仿宋_GB2312" w:cs="Nimbus Roman No9 L"/>
          <w:sz w:val="30"/>
          <w:szCs w:val="30"/>
          <w:lang w:val="en-US" w:eastAsia="zh-CN"/>
        </w:rPr>
        <w:t>天开园发展专项资金及时、足额到位，推动园区发展提质增效。截至2024年底，天开园“一核两翼多点”注册企业2685家，新认定高端创新创业人才和急需紧缺人才58人，支持16家大学生创业，积极开展招商引资等活动，考核市级平台公司并兑现奖励资金，持续打造服务生态引领区。有关指标完成情况如下：</w:t>
      </w:r>
    </w:p>
    <w:p>
      <w:pPr>
        <w:keepNext w:val="0"/>
        <w:keepLines w:val="0"/>
        <w:pageBreakBefore w:val="0"/>
        <w:widowControl w:val="0"/>
        <w:kinsoku/>
        <w:wordWrap/>
        <w:overflowPunct/>
        <w:topLinePunct w:val="0"/>
        <w:autoSpaceDE/>
        <w:autoSpaceDN/>
        <w:bidi w:val="0"/>
        <w:adjustRightInd w:val="0"/>
        <w:snapToGrid w:val="0"/>
        <w:spacing w:line="560" w:lineRule="exact"/>
        <w:ind w:firstLine="600" w:firstLineChars="200"/>
        <w:textAlignment w:val="auto"/>
        <w:rPr>
          <w:rFonts w:hint="default" w:ascii="Nimbus Roman No9 L" w:hAnsi="Nimbus Roman No9 L" w:eastAsia="仿宋_GB2312" w:cs="Nimbus Roman No9 L"/>
          <w:sz w:val="30"/>
          <w:szCs w:val="30"/>
          <w:lang w:val="en-US" w:eastAsia="zh-CN"/>
        </w:rPr>
      </w:pPr>
      <w:r>
        <w:rPr>
          <w:rFonts w:hint="default" w:ascii="Nimbus Roman No9 L" w:hAnsi="Nimbus Roman No9 L" w:eastAsia="仿宋_GB2312" w:cs="Nimbus Roman No9 L"/>
          <w:sz w:val="30"/>
          <w:szCs w:val="30"/>
          <w:lang w:val="en-US" w:eastAsia="zh-CN"/>
        </w:rPr>
        <w:t>（1）数量指标：</w:t>
      </w:r>
    </w:p>
    <w:p>
      <w:pPr>
        <w:keepNext w:val="0"/>
        <w:keepLines w:val="0"/>
        <w:pageBreakBefore w:val="0"/>
        <w:widowControl w:val="0"/>
        <w:kinsoku/>
        <w:wordWrap/>
        <w:overflowPunct/>
        <w:topLinePunct w:val="0"/>
        <w:autoSpaceDE/>
        <w:autoSpaceDN/>
        <w:bidi w:val="0"/>
        <w:adjustRightInd w:val="0"/>
        <w:snapToGrid w:val="0"/>
        <w:spacing w:line="560" w:lineRule="exact"/>
        <w:ind w:firstLine="600" w:firstLineChars="200"/>
        <w:textAlignment w:val="auto"/>
        <w:rPr>
          <w:rFonts w:hint="default" w:ascii="Nimbus Roman No9 L" w:hAnsi="Nimbus Roman No9 L" w:eastAsia="仿宋_GB2312" w:cs="Nimbus Roman No9 L"/>
          <w:sz w:val="30"/>
          <w:szCs w:val="30"/>
          <w:lang w:val="en-US" w:eastAsia="zh-CN"/>
        </w:rPr>
      </w:pPr>
      <w:r>
        <w:rPr>
          <w:rFonts w:hint="default" w:ascii="Nimbus Roman No9 L" w:hAnsi="Nimbus Roman No9 L" w:eastAsia="仿宋_GB2312" w:cs="Nimbus Roman No9 L"/>
          <w:sz w:val="30"/>
          <w:szCs w:val="30"/>
          <w:lang w:val="en-US" w:eastAsia="zh-CN"/>
        </w:rPr>
        <w:t>天开园“一核两翼多点”注册科技型企业数量</w:t>
      </w:r>
      <w:r>
        <w:rPr>
          <w:rFonts w:hint="default" w:ascii="Nimbus Roman No9 L" w:hAnsi="Nimbus Roman No9 L" w:eastAsia="仿宋_GB2312" w:cs="Nimbus Roman No9 L"/>
          <w:sz w:val="30"/>
          <w:szCs w:val="30"/>
          <w:lang w:val="en-US" w:eastAsia="zh-CN"/>
        </w:rPr>
        <w:t>2685</w:t>
      </w:r>
      <w:r>
        <w:rPr>
          <w:rFonts w:hint="default" w:ascii="Nimbus Roman No9 L" w:hAnsi="Nimbus Roman No9 L" w:eastAsia="仿宋_GB2312" w:cs="Nimbus Roman No9 L"/>
          <w:sz w:val="30"/>
          <w:szCs w:val="30"/>
          <w:lang w:val="en-US" w:eastAsia="zh-CN"/>
        </w:rPr>
        <w:t>家；</w:t>
      </w:r>
    </w:p>
    <w:p>
      <w:pPr>
        <w:keepNext w:val="0"/>
        <w:keepLines w:val="0"/>
        <w:pageBreakBefore w:val="0"/>
        <w:widowControl w:val="0"/>
        <w:kinsoku/>
        <w:wordWrap/>
        <w:overflowPunct/>
        <w:topLinePunct w:val="0"/>
        <w:autoSpaceDE/>
        <w:autoSpaceDN/>
        <w:bidi w:val="0"/>
        <w:adjustRightInd w:val="0"/>
        <w:snapToGrid w:val="0"/>
        <w:spacing w:line="560" w:lineRule="exact"/>
        <w:ind w:firstLine="600" w:firstLineChars="200"/>
        <w:textAlignment w:val="auto"/>
        <w:rPr>
          <w:rFonts w:hint="default" w:ascii="Nimbus Roman No9 L" w:hAnsi="Nimbus Roman No9 L" w:eastAsia="仿宋_GB2312" w:cs="Nimbus Roman No9 L"/>
          <w:sz w:val="30"/>
          <w:szCs w:val="30"/>
          <w:lang w:val="en-US" w:eastAsia="zh-CN"/>
        </w:rPr>
      </w:pPr>
      <w:r>
        <w:rPr>
          <w:rFonts w:hint="default" w:ascii="Nimbus Roman No9 L" w:hAnsi="Nimbus Roman No9 L" w:eastAsia="仿宋_GB2312" w:cs="Nimbus Roman No9 L"/>
          <w:sz w:val="30"/>
          <w:szCs w:val="30"/>
          <w:lang w:val="en-US" w:eastAsia="zh-CN"/>
        </w:rPr>
        <w:t>租赁载体面积</w:t>
      </w:r>
      <w:r>
        <w:rPr>
          <w:rFonts w:hint="default" w:ascii="Nimbus Roman No9 L" w:hAnsi="Nimbus Roman No9 L" w:eastAsia="仿宋_GB2312" w:cs="Nimbus Roman No9 L"/>
          <w:sz w:val="30"/>
          <w:szCs w:val="30"/>
          <w:lang w:val="en-US" w:eastAsia="zh-CN"/>
        </w:rPr>
        <w:t>10.22</w:t>
      </w:r>
      <w:r>
        <w:rPr>
          <w:rFonts w:hint="default" w:ascii="Nimbus Roman No9 L" w:hAnsi="Nimbus Roman No9 L" w:eastAsia="仿宋_GB2312" w:cs="Nimbus Roman No9 L"/>
          <w:sz w:val="30"/>
          <w:szCs w:val="30"/>
          <w:lang w:val="en-US" w:eastAsia="zh-CN"/>
        </w:rPr>
        <w:t>万平米；</w:t>
      </w:r>
    </w:p>
    <w:p>
      <w:pPr>
        <w:keepNext w:val="0"/>
        <w:keepLines w:val="0"/>
        <w:pageBreakBefore w:val="0"/>
        <w:widowControl w:val="0"/>
        <w:kinsoku/>
        <w:wordWrap/>
        <w:overflowPunct/>
        <w:topLinePunct w:val="0"/>
        <w:autoSpaceDE/>
        <w:autoSpaceDN/>
        <w:bidi w:val="0"/>
        <w:adjustRightInd w:val="0"/>
        <w:snapToGrid w:val="0"/>
        <w:spacing w:line="560" w:lineRule="exact"/>
        <w:ind w:firstLine="600" w:firstLineChars="200"/>
        <w:textAlignment w:val="auto"/>
        <w:rPr>
          <w:rFonts w:hint="default" w:ascii="Nimbus Roman No9 L" w:hAnsi="Nimbus Roman No9 L" w:eastAsia="仿宋_GB2312" w:cs="Nimbus Roman No9 L"/>
          <w:sz w:val="30"/>
          <w:szCs w:val="30"/>
          <w:lang w:val="en-US" w:eastAsia="zh-CN"/>
        </w:rPr>
      </w:pPr>
      <w:r>
        <w:rPr>
          <w:rFonts w:hint="default" w:ascii="Nimbus Roman No9 L" w:hAnsi="Nimbus Roman No9 L" w:eastAsia="仿宋_GB2312" w:cs="Nimbus Roman No9 L"/>
          <w:sz w:val="30"/>
          <w:szCs w:val="30"/>
          <w:lang w:val="en-US" w:eastAsia="zh-CN"/>
        </w:rPr>
        <w:t>认定高端创新创业人才和急需紧缺人才</w:t>
      </w:r>
      <w:r>
        <w:rPr>
          <w:rFonts w:hint="default" w:ascii="Nimbus Roman No9 L" w:hAnsi="Nimbus Roman No9 L" w:eastAsia="仿宋_GB2312" w:cs="Nimbus Roman No9 L"/>
          <w:sz w:val="30"/>
          <w:szCs w:val="30"/>
          <w:lang w:val="en-US" w:eastAsia="zh-CN"/>
        </w:rPr>
        <w:t>58</w:t>
      </w:r>
      <w:r>
        <w:rPr>
          <w:rFonts w:hint="default" w:ascii="Nimbus Roman No9 L" w:hAnsi="Nimbus Roman No9 L" w:eastAsia="仿宋_GB2312" w:cs="Nimbus Roman No9 L"/>
          <w:sz w:val="30"/>
          <w:szCs w:val="30"/>
          <w:lang w:val="en-US" w:eastAsia="zh-CN"/>
        </w:rPr>
        <w:t>人</w:t>
      </w:r>
      <w:r>
        <w:rPr>
          <w:rFonts w:hint="default" w:ascii="Nimbus Roman No9 L" w:hAnsi="Nimbus Roman No9 L" w:eastAsia="仿宋_GB2312" w:cs="Nimbus Roman No9 L"/>
          <w:sz w:val="30"/>
          <w:szCs w:val="30"/>
          <w:lang w:val="en-US" w:eastAsia="zh-CN"/>
        </w:rPr>
        <w:t>；</w:t>
      </w:r>
    </w:p>
    <w:p>
      <w:pPr>
        <w:keepNext w:val="0"/>
        <w:keepLines w:val="0"/>
        <w:pageBreakBefore w:val="0"/>
        <w:widowControl w:val="0"/>
        <w:kinsoku/>
        <w:wordWrap/>
        <w:overflowPunct/>
        <w:topLinePunct w:val="0"/>
        <w:autoSpaceDE/>
        <w:autoSpaceDN/>
        <w:bidi w:val="0"/>
        <w:adjustRightInd w:val="0"/>
        <w:snapToGrid w:val="0"/>
        <w:spacing w:line="560" w:lineRule="exact"/>
        <w:ind w:firstLine="600" w:firstLineChars="200"/>
        <w:textAlignment w:val="auto"/>
        <w:rPr>
          <w:rFonts w:hint="default" w:ascii="Nimbus Roman No9 L" w:hAnsi="Nimbus Roman No9 L" w:eastAsia="仿宋_GB2312" w:cs="Nimbus Roman No9 L"/>
          <w:sz w:val="30"/>
          <w:szCs w:val="30"/>
          <w:lang w:val="en-US" w:eastAsia="zh-CN"/>
        </w:rPr>
      </w:pPr>
      <w:r>
        <w:rPr>
          <w:rFonts w:hint="default" w:ascii="Nimbus Roman No9 L" w:hAnsi="Nimbus Roman No9 L" w:eastAsia="仿宋_GB2312" w:cs="Nimbus Roman No9 L"/>
          <w:sz w:val="30"/>
          <w:szCs w:val="30"/>
          <w:lang w:val="en-US" w:eastAsia="zh-CN"/>
        </w:rPr>
        <w:t>支持大学生创业企业家数</w:t>
      </w:r>
      <w:r>
        <w:rPr>
          <w:rFonts w:hint="default" w:ascii="Nimbus Roman No9 L" w:hAnsi="Nimbus Roman No9 L" w:eastAsia="仿宋_GB2312" w:cs="Nimbus Roman No9 L"/>
          <w:sz w:val="30"/>
          <w:szCs w:val="30"/>
          <w:lang w:val="en-US" w:eastAsia="zh-CN"/>
        </w:rPr>
        <w:t>16</w:t>
      </w:r>
      <w:r>
        <w:rPr>
          <w:rFonts w:hint="default" w:ascii="Nimbus Roman No9 L" w:hAnsi="Nimbus Roman No9 L" w:eastAsia="仿宋_GB2312" w:cs="Nimbus Roman No9 L"/>
          <w:sz w:val="30"/>
          <w:szCs w:val="30"/>
          <w:lang w:val="en-US" w:eastAsia="zh-CN"/>
        </w:rPr>
        <w:t>家</w:t>
      </w:r>
      <w:r>
        <w:rPr>
          <w:rFonts w:hint="default" w:ascii="Nimbus Roman No9 L" w:hAnsi="Nimbus Roman No9 L" w:eastAsia="仿宋_GB2312" w:cs="Nimbus Roman No9 L"/>
          <w:sz w:val="30"/>
          <w:szCs w:val="30"/>
          <w:lang w:val="en-US" w:eastAsia="zh-CN"/>
        </w:rPr>
        <w:t>；</w:t>
      </w:r>
    </w:p>
    <w:p>
      <w:pPr>
        <w:keepNext w:val="0"/>
        <w:keepLines w:val="0"/>
        <w:pageBreakBefore w:val="0"/>
        <w:widowControl w:val="0"/>
        <w:kinsoku/>
        <w:wordWrap/>
        <w:overflowPunct/>
        <w:topLinePunct w:val="0"/>
        <w:autoSpaceDE/>
        <w:autoSpaceDN/>
        <w:bidi w:val="0"/>
        <w:adjustRightInd w:val="0"/>
        <w:snapToGrid w:val="0"/>
        <w:spacing w:line="560" w:lineRule="exact"/>
        <w:ind w:firstLine="600" w:firstLineChars="200"/>
        <w:textAlignment w:val="auto"/>
        <w:rPr>
          <w:rFonts w:hint="default" w:ascii="Nimbus Roman No9 L" w:hAnsi="Nimbus Roman No9 L" w:eastAsia="仿宋_GB2312" w:cs="Nimbus Roman No9 L"/>
          <w:sz w:val="30"/>
          <w:szCs w:val="30"/>
          <w:lang w:val="en-US" w:eastAsia="zh-CN"/>
        </w:rPr>
      </w:pPr>
      <w:r>
        <w:rPr>
          <w:rFonts w:hint="default" w:ascii="Nimbus Roman No9 L" w:hAnsi="Nimbus Roman No9 L" w:eastAsia="仿宋_GB2312" w:cs="Nimbus Roman No9 L"/>
          <w:sz w:val="30"/>
          <w:szCs w:val="30"/>
          <w:lang w:val="en-US" w:eastAsia="zh-CN"/>
        </w:rPr>
        <w:t>组织园区对接、招商活动，对接专精特新企业、上市潜力企业</w:t>
      </w:r>
      <w:r>
        <w:rPr>
          <w:rFonts w:hint="default" w:ascii="Nimbus Roman No9 L" w:hAnsi="Nimbus Roman No9 L" w:eastAsia="仿宋_GB2312" w:cs="Nimbus Roman No9 L"/>
          <w:sz w:val="30"/>
          <w:szCs w:val="30"/>
          <w:lang w:val="en-US" w:eastAsia="zh-CN"/>
        </w:rPr>
        <w:t>33</w:t>
      </w:r>
      <w:r>
        <w:rPr>
          <w:rFonts w:hint="default" w:ascii="Nimbus Roman No9 L" w:hAnsi="Nimbus Roman No9 L" w:eastAsia="仿宋_GB2312" w:cs="Nimbus Roman No9 L"/>
          <w:sz w:val="30"/>
          <w:szCs w:val="30"/>
          <w:lang w:val="en-US" w:eastAsia="zh-CN"/>
        </w:rPr>
        <w:t>家</w:t>
      </w:r>
      <w:r>
        <w:rPr>
          <w:rFonts w:hint="default" w:ascii="Nimbus Roman No9 L" w:hAnsi="Nimbus Roman No9 L" w:eastAsia="仿宋_GB2312" w:cs="Nimbus Roman No9 L"/>
          <w:sz w:val="30"/>
          <w:szCs w:val="30"/>
          <w:lang w:val="en-US" w:eastAsia="zh-CN"/>
        </w:rPr>
        <w:t>；</w:t>
      </w:r>
    </w:p>
    <w:p>
      <w:pPr>
        <w:keepNext w:val="0"/>
        <w:keepLines w:val="0"/>
        <w:pageBreakBefore w:val="0"/>
        <w:widowControl w:val="0"/>
        <w:kinsoku/>
        <w:wordWrap/>
        <w:overflowPunct/>
        <w:topLinePunct w:val="0"/>
        <w:autoSpaceDE/>
        <w:autoSpaceDN/>
        <w:bidi w:val="0"/>
        <w:adjustRightInd w:val="0"/>
        <w:snapToGrid w:val="0"/>
        <w:spacing w:line="560" w:lineRule="exact"/>
        <w:ind w:firstLine="600" w:firstLineChars="200"/>
        <w:textAlignment w:val="auto"/>
        <w:rPr>
          <w:rFonts w:hint="default" w:ascii="Nimbus Roman No9 L" w:hAnsi="Nimbus Roman No9 L" w:eastAsia="仿宋_GB2312" w:cs="Nimbus Roman No9 L"/>
          <w:sz w:val="30"/>
          <w:szCs w:val="30"/>
          <w:lang w:val="en-US" w:eastAsia="zh-CN"/>
        </w:rPr>
      </w:pPr>
      <w:r>
        <w:rPr>
          <w:rFonts w:hint="default" w:ascii="Nimbus Roman No9 L" w:hAnsi="Nimbus Roman No9 L" w:eastAsia="仿宋_GB2312" w:cs="Nimbus Roman No9 L"/>
          <w:sz w:val="30"/>
          <w:szCs w:val="30"/>
          <w:lang w:val="en-US" w:eastAsia="zh-CN"/>
        </w:rPr>
        <w:t>（2）质量指标</w:t>
      </w:r>
    </w:p>
    <w:p>
      <w:pPr>
        <w:keepNext w:val="0"/>
        <w:keepLines w:val="0"/>
        <w:pageBreakBefore w:val="0"/>
        <w:widowControl w:val="0"/>
        <w:kinsoku/>
        <w:wordWrap/>
        <w:overflowPunct/>
        <w:topLinePunct w:val="0"/>
        <w:autoSpaceDE/>
        <w:autoSpaceDN/>
        <w:bidi w:val="0"/>
        <w:adjustRightInd w:val="0"/>
        <w:snapToGrid w:val="0"/>
        <w:spacing w:line="560" w:lineRule="exact"/>
        <w:ind w:firstLine="600" w:firstLineChars="200"/>
        <w:textAlignment w:val="auto"/>
        <w:rPr>
          <w:rFonts w:hint="default" w:ascii="Nimbus Roman No9 L" w:hAnsi="Nimbus Roman No9 L" w:eastAsia="仿宋_GB2312" w:cs="Nimbus Roman No9 L"/>
          <w:sz w:val="30"/>
          <w:szCs w:val="30"/>
          <w:lang w:val="en-US" w:eastAsia="zh-CN"/>
        </w:rPr>
      </w:pPr>
      <w:r>
        <w:rPr>
          <w:rFonts w:hint="default" w:ascii="Nimbus Roman No9 L" w:hAnsi="Nimbus Roman No9 L" w:eastAsia="仿宋_GB2312" w:cs="Nimbus Roman No9 L"/>
          <w:sz w:val="30"/>
          <w:szCs w:val="30"/>
          <w:lang w:val="en-US" w:eastAsia="zh-CN"/>
        </w:rPr>
        <w:t>服务园区入驻企业</w:t>
      </w:r>
      <w:r>
        <w:rPr>
          <w:rFonts w:hint="default" w:ascii="Nimbus Roman No9 L" w:hAnsi="Nimbus Roman No9 L" w:eastAsia="仿宋_GB2312" w:cs="Nimbus Roman No9 L"/>
          <w:sz w:val="30"/>
          <w:szCs w:val="30"/>
          <w:lang w:val="en-US" w:eastAsia="zh-CN"/>
        </w:rPr>
        <w:t>138</w:t>
      </w:r>
      <w:r>
        <w:rPr>
          <w:rFonts w:hint="default" w:ascii="Nimbus Roman No9 L" w:hAnsi="Nimbus Roman No9 L" w:eastAsia="仿宋_GB2312" w:cs="Nimbus Roman No9 L"/>
          <w:sz w:val="30"/>
          <w:szCs w:val="30"/>
          <w:lang w:val="en-US" w:eastAsia="zh-CN"/>
        </w:rPr>
        <w:t>家</w:t>
      </w:r>
      <w:r>
        <w:rPr>
          <w:rFonts w:hint="default" w:ascii="Nimbus Roman No9 L" w:hAnsi="Nimbus Roman No9 L" w:eastAsia="仿宋_GB2312" w:cs="Nimbus Roman No9 L"/>
          <w:sz w:val="30"/>
          <w:szCs w:val="30"/>
          <w:lang w:val="en-US" w:eastAsia="zh-CN"/>
        </w:rPr>
        <w:t>；</w:t>
      </w:r>
    </w:p>
    <w:p>
      <w:pPr>
        <w:keepNext w:val="0"/>
        <w:keepLines w:val="0"/>
        <w:pageBreakBefore w:val="0"/>
        <w:widowControl w:val="0"/>
        <w:kinsoku/>
        <w:wordWrap/>
        <w:overflowPunct/>
        <w:topLinePunct w:val="0"/>
        <w:autoSpaceDE/>
        <w:autoSpaceDN/>
        <w:bidi w:val="0"/>
        <w:adjustRightInd w:val="0"/>
        <w:snapToGrid w:val="0"/>
        <w:spacing w:line="560" w:lineRule="exact"/>
        <w:ind w:firstLine="600" w:firstLineChars="200"/>
        <w:textAlignment w:val="auto"/>
        <w:rPr>
          <w:rFonts w:hint="default" w:ascii="Nimbus Roman No9 L" w:hAnsi="Nimbus Roman No9 L" w:eastAsia="仿宋_GB2312" w:cs="Nimbus Roman No9 L"/>
          <w:sz w:val="30"/>
          <w:szCs w:val="30"/>
          <w:lang w:val="en-US" w:eastAsia="zh-CN"/>
        </w:rPr>
      </w:pPr>
      <w:r>
        <w:rPr>
          <w:rFonts w:hint="default" w:ascii="Nimbus Roman No9 L" w:hAnsi="Nimbus Roman No9 L" w:eastAsia="仿宋_GB2312" w:cs="Nimbus Roman No9 L"/>
          <w:sz w:val="30"/>
          <w:szCs w:val="30"/>
          <w:lang w:val="en-US" w:eastAsia="zh-CN"/>
        </w:rPr>
        <w:t>政策宣讲覆盖率100%</w:t>
      </w:r>
      <w:r>
        <w:rPr>
          <w:rFonts w:hint="default" w:ascii="Nimbus Roman No9 L" w:hAnsi="Nimbus Roman No9 L" w:eastAsia="仿宋_GB2312" w:cs="Nimbus Roman No9 L"/>
          <w:sz w:val="30"/>
          <w:szCs w:val="30"/>
          <w:lang w:val="en-US" w:eastAsia="zh-CN"/>
        </w:rPr>
        <w:t>；</w:t>
      </w:r>
    </w:p>
    <w:p>
      <w:pPr>
        <w:keepNext w:val="0"/>
        <w:keepLines w:val="0"/>
        <w:pageBreakBefore w:val="0"/>
        <w:widowControl w:val="0"/>
        <w:kinsoku/>
        <w:wordWrap/>
        <w:overflowPunct/>
        <w:topLinePunct w:val="0"/>
        <w:autoSpaceDE/>
        <w:autoSpaceDN/>
        <w:bidi w:val="0"/>
        <w:adjustRightInd w:val="0"/>
        <w:snapToGrid w:val="0"/>
        <w:spacing w:line="560" w:lineRule="exact"/>
        <w:ind w:firstLine="600" w:firstLineChars="200"/>
        <w:textAlignment w:val="auto"/>
        <w:rPr>
          <w:rFonts w:hint="default" w:ascii="Nimbus Roman No9 L" w:hAnsi="Nimbus Roman No9 L" w:eastAsia="仿宋_GB2312" w:cs="Nimbus Roman No9 L"/>
          <w:sz w:val="30"/>
          <w:szCs w:val="30"/>
          <w:lang w:val="en-US" w:eastAsia="zh-CN"/>
        </w:rPr>
      </w:pPr>
      <w:r>
        <w:rPr>
          <w:rFonts w:hint="default" w:ascii="Nimbus Roman No9 L" w:hAnsi="Nimbus Roman No9 L" w:eastAsia="仿宋_GB2312" w:cs="Nimbus Roman No9 L"/>
          <w:sz w:val="30"/>
          <w:szCs w:val="30"/>
          <w:lang w:val="en-US" w:eastAsia="zh-CN"/>
        </w:rPr>
        <w:t>补贴资金合规率100%</w:t>
      </w:r>
      <w:r>
        <w:rPr>
          <w:rFonts w:hint="default" w:ascii="Nimbus Roman No9 L" w:hAnsi="Nimbus Roman No9 L" w:eastAsia="仿宋_GB2312" w:cs="Nimbus Roman No9 L"/>
          <w:sz w:val="30"/>
          <w:szCs w:val="30"/>
          <w:lang w:val="en-US" w:eastAsia="zh-CN"/>
        </w:rPr>
        <w:t>；</w:t>
      </w:r>
    </w:p>
    <w:p>
      <w:pPr>
        <w:keepNext w:val="0"/>
        <w:keepLines w:val="0"/>
        <w:pageBreakBefore w:val="0"/>
        <w:widowControl w:val="0"/>
        <w:kinsoku/>
        <w:wordWrap/>
        <w:overflowPunct/>
        <w:topLinePunct w:val="0"/>
        <w:autoSpaceDE/>
        <w:autoSpaceDN/>
        <w:bidi w:val="0"/>
        <w:adjustRightInd w:val="0"/>
        <w:snapToGrid w:val="0"/>
        <w:spacing w:line="560" w:lineRule="exact"/>
        <w:ind w:firstLine="600" w:firstLineChars="200"/>
        <w:textAlignment w:val="auto"/>
        <w:rPr>
          <w:rFonts w:hint="default" w:ascii="Nimbus Roman No9 L" w:hAnsi="Nimbus Roman No9 L" w:eastAsia="仿宋_GB2312" w:cs="Nimbus Roman No9 L"/>
          <w:sz w:val="30"/>
          <w:szCs w:val="30"/>
          <w:lang w:val="en-US" w:eastAsia="zh-CN"/>
        </w:rPr>
      </w:pPr>
      <w:r>
        <w:rPr>
          <w:rFonts w:hint="default" w:ascii="Nimbus Roman No9 L" w:hAnsi="Nimbus Roman No9 L" w:eastAsia="仿宋_GB2312" w:cs="Nimbus Roman No9 L"/>
          <w:sz w:val="30"/>
          <w:szCs w:val="30"/>
          <w:lang w:val="en-US" w:eastAsia="zh-CN"/>
        </w:rPr>
        <w:t>（3）时效指标</w:t>
      </w:r>
      <w:r>
        <w:rPr>
          <w:rFonts w:hint="default" w:ascii="Nimbus Roman No9 L" w:hAnsi="Nimbus Roman No9 L" w:eastAsia="仿宋_GB2312" w:cs="Nimbus Roman No9 L"/>
          <w:sz w:val="30"/>
          <w:szCs w:val="30"/>
          <w:lang w:val="en-US" w:eastAsia="zh-CN"/>
        </w:rPr>
        <w:tab/>
      </w:r>
    </w:p>
    <w:p>
      <w:pPr>
        <w:keepNext w:val="0"/>
        <w:keepLines w:val="0"/>
        <w:pageBreakBefore w:val="0"/>
        <w:widowControl w:val="0"/>
        <w:kinsoku/>
        <w:wordWrap/>
        <w:overflowPunct/>
        <w:topLinePunct w:val="0"/>
        <w:autoSpaceDE/>
        <w:autoSpaceDN/>
        <w:bidi w:val="0"/>
        <w:adjustRightInd w:val="0"/>
        <w:snapToGrid w:val="0"/>
        <w:spacing w:line="560" w:lineRule="exact"/>
        <w:ind w:firstLine="600" w:firstLineChars="200"/>
        <w:textAlignment w:val="auto"/>
        <w:rPr>
          <w:rFonts w:hint="default" w:ascii="Nimbus Roman No9 L" w:hAnsi="Nimbus Roman No9 L" w:eastAsia="仿宋_GB2312" w:cs="Nimbus Roman No9 L"/>
          <w:sz w:val="30"/>
          <w:szCs w:val="30"/>
          <w:lang w:val="en-US" w:eastAsia="zh-CN"/>
        </w:rPr>
      </w:pPr>
      <w:r>
        <w:rPr>
          <w:rFonts w:hint="default" w:ascii="Nimbus Roman No9 L" w:hAnsi="Nimbus Roman No9 L" w:eastAsia="仿宋_GB2312" w:cs="Nimbus Roman No9 L"/>
          <w:sz w:val="30"/>
          <w:szCs w:val="30"/>
          <w:lang w:val="en-US" w:eastAsia="zh-CN"/>
        </w:rPr>
        <w:t>发布政策申报通知</w:t>
      </w:r>
      <w:r>
        <w:rPr>
          <w:rFonts w:hint="default" w:ascii="Nimbus Roman No9 L" w:hAnsi="Nimbus Roman No9 L" w:eastAsia="仿宋_GB2312" w:cs="Nimbus Roman No9 L"/>
          <w:sz w:val="30"/>
          <w:szCs w:val="30"/>
          <w:lang w:val="en-US" w:eastAsia="zh-CN"/>
        </w:rPr>
        <w:t xml:space="preserve">   2024年9月23日完成；</w:t>
      </w:r>
    </w:p>
    <w:p>
      <w:pPr>
        <w:keepNext w:val="0"/>
        <w:keepLines w:val="0"/>
        <w:pageBreakBefore w:val="0"/>
        <w:widowControl w:val="0"/>
        <w:kinsoku/>
        <w:wordWrap/>
        <w:overflowPunct/>
        <w:topLinePunct w:val="0"/>
        <w:autoSpaceDE/>
        <w:autoSpaceDN/>
        <w:bidi w:val="0"/>
        <w:adjustRightInd w:val="0"/>
        <w:snapToGrid w:val="0"/>
        <w:spacing w:line="560" w:lineRule="exact"/>
        <w:ind w:firstLine="600" w:firstLineChars="200"/>
        <w:textAlignment w:val="auto"/>
        <w:rPr>
          <w:rFonts w:hint="default" w:ascii="Nimbus Roman No9 L" w:hAnsi="Nimbus Roman No9 L" w:eastAsia="仿宋_GB2312" w:cs="Nimbus Roman No9 L"/>
          <w:sz w:val="30"/>
          <w:szCs w:val="30"/>
          <w:lang w:val="en-US" w:eastAsia="zh-CN"/>
        </w:rPr>
      </w:pPr>
      <w:r>
        <w:rPr>
          <w:rFonts w:hint="default" w:ascii="Nimbus Roman No9 L" w:hAnsi="Nimbus Roman No9 L" w:eastAsia="仿宋_GB2312" w:cs="Nimbus Roman No9 L"/>
          <w:sz w:val="30"/>
          <w:szCs w:val="30"/>
          <w:lang w:val="en-US" w:eastAsia="zh-CN"/>
        </w:rPr>
        <w:t>完成平台公司考核</w:t>
      </w:r>
      <w:r>
        <w:rPr>
          <w:rFonts w:hint="default" w:ascii="Nimbus Roman No9 L" w:hAnsi="Nimbus Roman No9 L" w:eastAsia="仿宋_GB2312" w:cs="Nimbus Roman No9 L"/>
          <w:sz w:val="30"/>
          <w:szCs w:val="30"/>
          <w:lang w:val="en-US" w:eastAsia="zh-CN"/>
        </w:rPr>
        <w:tab/>
      </w:r>
      <w:r>
        <w:rPr>
          <w:rFonts w:hint="default" w:ascii="Nimbus Roman No9 L" w:hAnsi="Nimbus Roman No9 L" w:eastAsia="仿宋_GB2312" w:cs="Nimbus Roman No9 L"/>
          <w:sz w:val="30"/>
          <w:szCs w:val="30"/>
          <w:lang w:val="en-US" w:eastAsia="zh-CN"/>
        </w:rPr>
        <w:t>202</w:t>
      </w:r>
      <w:r>
        <w:rPr>
          <w:rFonts w:hint="default" w:ascii="Nimbus Roman No9 L" w:hAnsi="Nimbus Roman No9 L" w:eastAsia="仿宋_GB2312" w:cs="Nimbus Roman No9 L"/>
          <w:sz w:val="30"/>
          <w:szCs w:val="30"/>
          <w:lang w:val="en-US" w:eastAsia="zh-CN"/>
        </w:rPr>
        <w:t>4</w:t>
      </w:r>
      <w:r>
        <w:rPr>
          <w:rFonts w:hint="default" w:ascii="Nimbus Roman No9 L" w:hAnsi="Nimbus Roman No9 L" w:eastAsia="仿宋_GB2312" w:cs="Nimbus Roman No9 L"/>
          <w:sz w:val="30"/>
          <w:szCs w:val="30"/>
          <w:lang w:val="en-US" w:eastAsia="zh-CN"/>
        </w:rPr>
        <w:t>年1</w:t>
      </w:r>
      <w:r>
        <w:rPr>
          <w:rFonts w:hint="default" w:ascii="Nimbus Roman No9 L" w:hAnsi="Nimbus Roman No9 L" w:eastAsia="仿宋_GB2312" w:cs="Nimbus Roman No9 L"/>
          <w:sz w:val="30"/>
          <w:szCs w:val="30"/>
          <w:lang w:val="en-US" w:eastAsia="zh-CN"/>
        </w:rPr>
        <w:t>1</w:t>
      </w:r>
      <w:r>
        <w:rPr>
          <w:rFonts w:hint="default" w:ascii="Nimbus Roman No9 L" w:hAnsi="Nimbus Roman No9 L" w:eastAsia="仿宋_GB2312" w:cs="Nimbus Roman No9 L"/>
          <w:sz w:val="30"/>
          <w:szCs w:val="30"/>
          <w:lang w:val="en-US" w:eastAsia="zh-CN"/>
        </w:rPr>
        <w:t>月</w:t>
      </w:r>
      <w:r>
        <w:rPr>
          <w:rFonts w:hint="default" w:ascii="Nimbus Roman No9 L" w:hAnsi="Nimbus Roman No9 L" w:eastAsia="仿宋_GB2312" w:cs="Nimbus Roman No9 L"/>
          <w:sz w:val="30"/>
          <w:szCs w:val="30"/>
          <w:lang w:val="en-US" w:eastAsia="zh-CN"/>
        </w:rPr>
        <w:t>29</w:t>
      </w:r>
      <w:r>
        <w:rPr>
          <w:rFonts w:hint="default" w:ascii="Nimbus Roman No9 L" w:hAnsi="Nimbus Roman No9 L" w:eastAsia="仿宋_GB2312" w:cs="Nimbus Roman No9 L"/>
          <w:sz w:val="30"/>
          <w:szCs w:val="30"/>
          <w:lang w:val="en-US" w:eastAsia="zh-CN"/>
        </w:rPr>
        <w:t>日</w:t>
      </w:r>
      <w:r>
        <w:rPr>
          <w:rFonts w:hint="default" w:ascii="Nimbus Roman No9 L" w:hAnsi="Nimbus Roman No9 L" w:eastAsia="仿宋_GB2312" w:cs="Nimbus Roman No9 L"/>
          <w:sz w:val="30"/>
          <w:szCs w:val="30"/>
          <w:lang w:val="en-US" w:eastAsia="zh-CN"/>
        </w:rPr>
        <w:t>完成；</w:t>
      </w:r>
    </w:p>
    <w:p>
      <w:pPr>
        <w:keepNext w:val="0"/>
        <w:keepLines w:val="0"/>
        <w:pageBreakBefore w:val="0"/>
        <w:widowControl w:val="0"/>
        <w:kinsoku/>
        <w:wordWrap/>
        <w:overflowPunct/>
        <w:topLinePunct w:val="0"/>
        <w:autoSpaceDE/>
        <w:autoSpaceDN/>
        <w:bidi w:val="0"/>
        <w:adjustRightInd w:val="0"/>
        <w:snapToGrid w:val="0"/>
        <w:spacing w:line="560" w:lineRule="exact"/>
        <w:ind w:firstLine="600" w:firstLineChars="200"/>
        <w:textAlignment w:val="auto"/>
        <w:rPr>
          <w:rFonts w:hint="default" w:ascii="Nimbus Roman No9 L" w:hAnsi="Nimbus Roman No9 L" w:eastAsia="仿宋_GB2312" w:cs="Nimbus Roman No9 L"/>
          <w:sz w:val="30"/>
          <w:szCs w:val="30"/>
          <w:lang w:val="en-US" w:eastAsia="zh-CN"/>
        </w:rPr>
      </w:pPr>
      <w:r>
        <w:rPr>
          <w:rFonts w:hint="default" w:ascii="Nimbus Roman No9 L" w:hAnsi="Nimbus Roman No9 L" w:eastAsia="仿宋_GB2312" w:cs="Nimbus Roman No9 L"/>
          <w:sz w:val="30"/>
          <w:szCs w:val="30"/>
          <w:lang w:val="en-US" w:eastAsia="zh-CN"/>
        </w:rPr>
        <w:t>（4）成本指标</w:t>
      </w:r>
      <w:r>
        <w:rPr>
          <w:rFonts w:hint="default" w:ascii="Nimbus Roman No9 L" w:hAnsi="Nimbus Roman No9 L" w:eastAsia="仿宋_GB2312" w:cs="Nimbus Roman No9 L"/>
          <w:sz w:val="30"/>
          <w:szCs w:val="30"/>
          <w:lang w:val="en-US" w:eastAsia="zh-CN"/>
        </w:rPr>
        <w:tab/>
      </w:r>
    </w:p>
    <w:p>
      <w:pPr>
        <w:keepNext w:val="0"/>
        <w:keepLines w:val="0"/>
        <w:pageBreakBefore w:val="0"/>
        <w:widowControl w:val="0"/>
        <w:kinsoku/>
        <w:wordWrap/>
        <w:overflowPunct/>
        <w:topLinePunct w:val="0"/>
        <w:autoSpaceDE/>
        <w:autoSpaceDN/>
        <w:bidi w:val="0"/>
        <w:adjustRightInd w:val="0"/>
        <w:snapToGrid w:val="0"/>
        <w:spacing w:line="560" w:lineRule="exact"/>
        <w:ind w:firstLine="600" w:firstLineChars="200"/>
        <w:textAlignment w:val="auto"/>
        <w:rPr>
          <w:rFonts w:hint="default" w:ascii="Nimbus Roman No9 L" w:hAnsi="Nimbus Roman No9 L" w:eastAsia="仿宋_GB2312" w:cs="Nimbus Roman No9 L"/>
          <w:sz w:val="30"/>
          <w:szCs w:val="30"/>
          <w:lang w:val="en-US" w:eastAsia="zh-CN"/>
        </w:rPr>
      </w:pPr>
      <w:r>
        <w:rPr>
          <w:rFonts w:hint="default" w:ascii="Nimbus Roman No9 L" w:hAnsi="Nimbus Roman No9 L" w:eastAsia="仿宋_GB2312" w:cs="Nimbus Roman No9 L"/>
          <w:sz w:val="30"/>
          <w:szCs w:val="30"/>
          <w:lang w:val="en-US" w:eastAsia="zh-CN"/>
        </w:rPr>
        <w:t>市级平台公司绩效考核1000万元</w:t>
      </w:r>
      <w:r>
        <w:rPr>
          <w:rFonts w:hint="default" w:ascii="Nimbus Roman No9 L" w:hAnsi="Nimbus Roman No9 L" w:eastAsia="仿宋_GB2312" w:cs="Nimbus Roman No9 L"/>
          <w:sz w:val="30"/>
          <w:szCs w:val="30"/>
          <w:lang w:val="en-US" w:eastAsia="zh-CN"/>
        </w:rPr>
        <w:t>；</w:t>
      </w:r>
    </w:p>
    <w:p>
      <w:pPr>
        <w:keepNext w:val="0"/>
        <w:keepLines w:val="0"/>
        <w:pageBreakBefore w:val="0"/>
        <w:widowControl w:val="0"/>
        <w:kinsoku/>
        <w:wordWrap/>
        <w:overflowPunct/>
        <w:topLinePunct w:val="0"/>
        <w:autoSpaceDE/>
        <w:autoSpaceDN/>
        <w:bidi w:val="0"/>
        <w:adjustRightInd w:val="0"/>
        <w:snapToGrid w:val="0"/>
        <w:spacing w:line="560" w:lineRule="exact"/>
        <w:ind w:firstLine="600" w:firstLineChars="200"/>
        <w:textAlignment w:val="auto"/>
        <w:rPr>
          <w:rFonts w:hint="default" w:ascii="Nimbus Roman No9 L" w:hAnsi="Nimbus Roman No9 L" w:eastAsia="仿宋_GB2312" w:cs="Nimbus Roman No9 L"/>
          <w:sz w:val="30"/>
          <w:szCs w:val="30"/>
          <w:lang w:val="en-US" w:eastAsia="zh-CN"/>
        </w:rPr>
      </w:pPr>
      <w:r>
        <w:rPr>
          <w:rFonts w:hint="default" w:ascii="Nimbus Roman No9 L" w:hAnsi="Nimbus Roman No9 L" w:eastAsia="仿宋_GB2312" w:cs="Nimbus Roman No9 L"/>
          <w:sz w:val="30"/>
          <w:szCs w:val="30"/>
          <w:lang w:val="en-US" w:eastAsia="zh-CN"/>
        </w:rPr>
        <w:t>大学生创业奖励标准</w:t>
      </w:r>
      <w:r>
        <w:rPr>
          <w:rFonts w:hint="default" w:ascii="Nimbus Roman No9 L" w:hAnsi="Nimbus Roman No9 L" w:eastAsia="仿宋_GB2312" w:cs="Nimbus Roman No9 L"/>
          <w:sz w:val="30"/>
          <w:szCs w:val="30"/>
          <w:lang w:val="en-US" w:eastAsia="zh-CN"/>
        </w:rPr>
        <w:t>，对于研究生创业，1万元/家；对于本科生创业，0.5万元/家；</w:t>
      </w:r>
    </w:p>
    <w:p>
      <w:pPr>
        <w:keepNext w:val="0"/>
        <w:keepLines w:val="0"/>
        <w:pageBreakBefore w:val="0"/>
        <w:widowControl w:val="0"/>
        <w:kinsoku/>
        <w:wordWrap/>
        <w:overflowPunct/>
        <w:topLinePunct w:val="0"/>
        <w:autoSpaceDE/>
        <w:autoSpaceDN/>
        <w:bidi w:val="0"/>
        <w:adjustRightInd w:val="0"/>
        <w:snapToGrid w:val="0"/>
        <w:spacing w:line="560" w:lineRule="exact"/>
        <w:ind w:firstLine="600" w:firstLineChars="200"/>
        <w:textAlignment w:val="auto"/>
        <w:rPr>
          <w:rFonts w:hint="default" w:ascii="Nimbus Roman No9 L" w:hAnsi="Nimbus Roman No9 L" w:eastAsia="仿宋_GB2312" w:cs="Nimbus Roman No9 L"/>
          <w:sz w:val="30"/>
          <w:szCs w:val="30"/>
          <w:lang w:val="en-US" w:eastAsia="zh-CN"/>
        </w:rPr>
      </w:pPr>
      <w:r>
        <w:rPr>
          <w:rFonts w:hint="default" w:ascii="Nimbus Roman No9 L" w:hAnsi="Nimbus Roman No9 L" w:eastAsia="仿宋_GB2312" w:cs="Nimbus Roman No9 L"/>
          <w:sz w:val="30"/>
          <w:szCs w:val="30"/>
          <w:lang w:val="en-US" w:eastAsia="zh-CN"/>
        </w:rPr>
        <w:t>（5）社会效益指标</w:t>
      </w:r>
      <w:r>
        <w:rPr>
          <w:rFonts w:hint="default" w:ascii="Nimbus Roman No9 L" w:hAnsi="Nimbus Roman No9 L" w:eastAsia="仿宋_GB2312" w:cs="Nimbus Roman No9 L"/>
          <w:sz w:val="30"/>
          <w:szCs w:val="30"/>
          <w:lang w:val="en-US" w:eastAsia="zh-CN"/>
        </w:rPr>
        <w:tab/>
      </w:r>
    </w:p>
    <w:p>
      <w:pPr>
        <w:keepNext w:val="0"/>
        <w:keepLines w:val="0"/>
        <w:pageBreakBefore w:val="0"/>
        <w:widowControl w:val="0"/>
        <w:kinsoku/>
        <w:wordWrap/>
        <w:overflowPunct/>
        <w:topLinePunct w:val="0"/>
        <w:autoSpaceDE/>
        <w:autoSpaceDN/>
        <w:bidi w:val="0"/>
        <w:adjustRightInd w:val="0"/>
        <w:snapToGrid w:val="0"/>
        <w:spacing w:line="560" w:lineRule="exact"/>
        <w:ind w:firstLine="600" w:firstLineChars="200"/>
        <w:textAlignment w:val="auto"/>
        <w:rPr>
          <w:rFonts w:hint="default" w:ascii="Nimbus Roman No9 L" w:hAnsi="Nimbus Roman No9 L" w:eastAsia="仿宋_GB2312" w:cs="Nimbus Roman No9 L"/>
          <w:sz w:val="30"/>
          <w:szCs w:val="30"/>
          <w:lang w:val="en-US" w:eastAsia="zh-CN"/>
        </w:rPr>
      </w:pPr>
      <w:r>
        <w:rPr>
          <w:rFonts w:hint="default" w:ascii="Nimbus Roman No9 L" w:hAnsi="Nimbus Roman No9 L" w:eastAsia="仿宋_GB2312" w:cs="Nimbus Roman No9 L"/>
          <w:sz w:val="30"/>
          <w:szCs w:val="30"/>
          <w:lang w:val="en-US" w:eastAsia="zh-CN"/>
        </w:rPr>
        <w:t>营造创新创业氛围,提升天开影响力</w:t>
      </w:r>
      <w:r>
        <w:rPr>
          <w:rFonts w:hint="default" w:ascii="Nimbus Roman No9 L" w:hAnsi="Nimbus Roman No9 L" w:eastAsia="仿宋_GB2312" w:cs="Nimbus Roman No9 L"/>
          <w:sz w:val="30"/>
          <w:szCs w:val="30"/>
          <w:lang w:val="en-US" w:eastAsia="zh-CN"/>
        </w:rPr>
        <w:t xml:space="preserve"> </w:t>
      </w:r>
      <w:r>
        <w:rPr>
          <w:rFonts w:hint="default" w:ascii="Nimbus Roman No9 L" w:hAnsi="Nimbus Roman No9 L" w:eastAsia="仿宋_GB2312" w:cs="Nimbus Roman No9 L"/>
          <w:sz w:val="30"/>
          <w:szCs w:val="30"/>
          <w:lang w:val="en-US" w:eastAsia="zh-CN"/>
        </w:rPr>
        <w:t>天开园吸引更多创业企业入驻</w:t>
      </w:r>
      <w:r>
        <w:rPr>
          <w:rFonts w:hint="default" w:ascii="Nimbus Roman No9 L" w:hAnsi="Nimbus Roman No9 L" w:eastAsia="仿宋_GB2312" w:cs="Nimbus Roman No9 L"/>
          <w:sz w:val="30"/>
          <w:szCs w:val="30"/>
          <w:lang w:val="en-US" w:eastAsia="zh-CN"/>
        </w:rPr>
        <w:t>，截至2024年底，天开园核心区入驻725家；</w:t>
      </w:r>
    </w:p>
    <w:p>
      <w:pPr>
        <w:keepNext w:val="0"/>
        <w:keepLines w:val="0"/>
        <w:pageBreakBefore w:val="0"/>
        <w:widowControl w:val="0"/>
        <w:kinsoku/>
        <w:wordWrap/>
        <w:overflowPunct/>
        <w:topLinePunct w:val="0"/>
        <w:autoSpaceDE/>
        <w:autoSpaceDN/>
        <w:bidi w:val="0"/>
        <w:adjustRightInd w:val="0"/>
        <w:snapToGrid w:val="0"/>
        <w:spacing w:line="560" w:lineRule="exact"/>
        <w:ind w:firstLine="600" w:firstLineChars="200"/>
        <w:textAlignment w:val="auto"/>
        <w:rPr>
          <w:rFonts w:hint="default" w:ascii="Nimbus Roman No9 L" w:hAnsi="Nimbus Roman No9 L" w:eastAsia="仿宋_GB2312" w:cs="Nimbus Roman No9 L"/>
          <w:sz w:val="30"/>
          <w:szCs w:val="30"/>
          <w:lang w:val="en-US" w:eastAsia="zh-CN"/>
        </w:rPr>
      </w:pPr>
      <w:r>
        <w:rPr>
          <w:rFonts w:hint="default" w:ascii="Nimbus Roman No9 L" w:hAnsi="Nimbus Roman No9 L" w:eastAsia="仿宋_GB2312" w:cs="Nimbus Roman No9 L"/>
          <w:sz w:val="30"/>
          <w:szCs w:val="30"/>
          <w:lang w:val="en-US" w:eastAsia="zh-CN"/>
        </w:rPr>
        <w:t>（6）服务对象满意度指标</w:t>
      </w:r>
      <w:r>
        <w:rPr>
          <w:rFonts w:hint="default" w:ascii="Nimbus Roman No9 L" w:hAnsi="Nimbus Roman No9 L" w:eastAsia="仿宋_GB2312" w:cs="Nimbus Roman No9 L"/>
          <w:sz w:val="30"/>
          <w:szCs w:val="30"/>
          <w:lang w:val="en-US" w:eastAsia="zh-CN"/>
        </w:rPr>
        <w:tab/>
      </w:r>
    </w:p>
    <w:p>
      <w:pPr>
        <w:keepNext w:val="0"/>
        <w:keepLines w:val="0"/>
        <w:pageBreakBefore w:val="0"/>
        <w:widowControl w:val="0"/>
        <w:kinsoku/>
        <w:wordWrap/>
        <w:overflowPunct/>
        <w:topLinePunct w:val="0"/>
        <w:autoSpaceDE/>
        <w:autoSpaceDN/>
        <w:bidi w:val="0"/>
        <w:adjustRightInd w:val="0"/>
        <w:snapToGrid w:val="0"/>
        <w:spacing w:line="560" w:lineRule="exact"/>
        <w:ind w:firstLine="600" w:firstLineChars="200"/>
        <w:textAlignment w:val="auto"/>
        <w:rPr>
          <w:rFonts w:hint="default" w:ascii="Nimbus Roman No9 L" w:hAnsi="Nimbus Roman No9 L" w:eastAsia="黑体" w:cs="Nimbus Roman No9 L"/>
          <w:sz w:val="32"/>
          <w:szCs w:val="32"/>
        </w:rPr>
      </w:pPr>
      <w:r>
        <w:rPr>
          <w:rFonts w:hint="default" w:ascii="Nimbus Roman No9 L" w:hAnsi="Nimbus Roman No9 L" w:eastAsia="仿宋_GB2312" w:cs="Nimbus Roman No9 L"/>
          <w:sz w:val="30"/>
          <w:szCs w:val="30"/>
          <w:lang w:val="en-US" w:eastAsia="zh-CN"/>
        </w:rPr>
        <w:t>天开园创新创业主体满意度</w:t>
      </w:r>
      <w:r>
        <w:rPr>
          <w:rFonts w:hint="default" w:ascii="Nimbus Roman No9 L" w:hAnsi="Nimbus Roman No9 L" w:eastAsia="仿宋_GB2312" w:cs="Nimbus Roman No9 L"/>
          <w:sz w:val="30"/>
          <w:szCs w:val="30"/>
          <w:lang w:val="en-US" w:eastAsia="zh-CN"/>
        </w:rPr>
        <w:tab/>
      </w:r>
      <w:r>
        <w:rPr>
          <w:rFonts w:hint="default" w:ascii="Nimbus Roman No9 L" w:hAnsi="Nimbus Roman No9 L" w:eastAsia="仿宋_GB2312" w:cs="Nimbus Roman No9 L"/>
          <w:sz w:val="30"/>
          <w:szCs w:val="30"/>
          <w:lang w:val="en-US" w:eastAsia="zh-CN"/>
        </w:rPr>
        <w:t>96%</w:t>
      </w:r>
      <w:r>
        <w:rPr>
          <w:rFonts w:hint="default" w:ascii="Nimbus Roman No9 L" w:hAnsi="Nimbus Roman No9 L" w:eastAsia="仿宋_GB2312" w:cs="Nimbus Roman No9 L"/>
          <w:sz w:val="30"/>
          <w:szCs w:val="30"/>
          <w:lang w:val="en-US" w:eastAsia="zh-CN"/>
        </w:rPr>
        <w:t>。</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default" w:ascii="Nimbus Roman No9 L" w:hAnsi="Nimbus Roman No9 L" w:eastAsia="黑体" w:cs="Nimbus Roman No9 L"/>
          <w:sz w:val="32"/>
          <w:szCs w:val="32"/>
        </w:rPr>
      </w:pPr>
      <w:r>
        <w:rPr>
          <w:rFonts w:hint="default" w:ascii="Nimbus Roman No9 L" w:hAnsi="Nimbus Roman No9 L" w:eastAsia="黑体" w:cs="Nimbus Roman No9 L"/>
          <w:sz w:val="32"/>
          <w:szCs w:val="32"/>
        </w:rPr>
        <w:t>三</w:t>
      </w:r>
      <w:r>
        <w:rPr>
          <w:rFonts w:hint="default" w:ascii="Nimbus Roman No9 L" w:hAnsi="Nimbus Roman No9 L" w:eastAsia="黑体" w:cs="Nimbus Roman No9 L"/>
          <w:sz w:val="32"/>
          <w:szCs w:val="32"/>
        </w:rPr>
        <w:t>、项目</w:t>
      </w:r>
      <w:r>
        <w:rPr>
          <w:rFonts w:hint="default" w:ascii="Nimbus Roman No9 L" w:hAnsi="Nimbus Roman No9 L" w:eastAsia="黑体" w:cs="Nimbus Roman No9 L"/>
          <w:sz w:val="32"/>
          <w:szCs w:val="32"/>
        </w:rPr>
        <w:t>可推广经验及关键</w:t>
      </w:r>
      <w:r>
        <w:rPr>
          <w:rFonts w:hint="default" w:ascii="Nimbus Roman No9 L" w:hAnsi="Nimbus Roman No9 L" w:eastAsia="黑体" w:cs="Nimbus Roman No9 L"/>
          <w:sz w:val="32"/>
          <w:szCs w:val="32"/>
        </w:rPr>
        <w:t>绩效情况</w:t>
      </w:r>
    </w:p>
    <w:p>
      <w:pPr>
        <w:keepNext w:val="0"/>
        <w:keepLines w:val="0"/>
        <w:pageBreakBefore w:val="0"/>
        <w:widowControl w:val="0"/>
        <w:kinsoku/>
        <w:wordWrap/>
        <w:overflowPunct/>
        <w:topLinePunct w:val="0"/>
        <w:autoSpaceDE/>
        <w:autoSpaceDN/>
        <w:bidi w:val="0"/>
        <w:adjustRightInd w:val="0"/>
        <w:snapToGrid w:val="0"/>
        <w:spacing w:line="560" w:lineRule="exact"/>
        <w:ind w:firstLine="600" w:firstLineChars="200"/>
        <w:textAlignment w:val="auto"/>
        <w:rPr>
          <w:rFonts w:hint="default" w:ascii="Nimbus Roman No9 L" w:hAnsi="Nimbus Roman No9 L" w:eastAsia="仿宋_GB2312" w:cs="Nimbus Roman No9 L"/>
          <w:sz w:val="30"/>
          <w:szCs w:val="30"/>
          <w:lang w:val="en-US" w:eastAsia="zh-CN"/>
        </w:rPr>
      </w:pPr>
      <w:r>
        <w:rPr>
          <w:rFonts w:hint="default" w:ascii="Nimbus Roman No9 L" w:hAnsi="Nimbus Roman No9 L" w:eastAsia="仿宋_GB2312" w:cs="Nimbus Roman No9 L"/>
          <w:sz w:val="30"/>
          <w:szCs w:val="30"/>
          <w:lang w:val="en-US" w:eastAsia="zh-CN"/>
        </w:rPr>
        <w:t>2024年，天开园“一核两翼多点”累计注册企业2685家，入驻企业1412家。聚集金融机构179家、服务机构174家，累计设立41只196.3亿元基金，带动园区企业获得投融资17.92亿元。2024年园区企业累计实现营业收入77.5亿元、税收2.79亿元、就业1.8万人，年度指标均超额完成。高标准出台天开园条例和升级版政策，持续强化优质企业引育，加快培育特色主导产业，17家企业走出核心区，到“两翼多点”产业化，盘活载体面积超7万平方米。获批博士后科研工作总站、教育部中国国际大学生创新大赛项目转化基地，聚焦“天开模式”形成4篇调研报告，3篇被新华社内参采用，1篇在中办2025年第1期《工作情况交流》刊发。</w:t>
      </w:r>
    </w:p>
    <w:p>
      <w:pPr>
        <w:keepNext w:val="0"/>
        <w:keepLines w:val="0"/>
        <w:pageBreakBefore w:val="0"/>
        <w:widowControl w:val="0"/>
        <w:kinsoku/>
        <w:wordWrap/>
        <w:overflowPunct/>
        <w:topLinePunct w:val="0"/>
        <w:autoSpaceDE/>
        <w:autoSpaceDN/>
        <w:bidi w:val="0"/>
        <w:adjustRightInd w:val="0"/>
        <w:snapToGrid w:val="0"/>
        <w:spacing w:line="560" w:lineRule="exact"/>
        <w:ind w:firstLine="600" w:firstLineChars="200"/>
        <w:textAlignment w:val="auto"/>
        <w:rPr>
          <w:rFonts w:hint="default" w:ascii="Nimbus Roman No9 L" w:hAnsi="Nimbus Roman No9 L" w:eastAsia="仿宋_GB2312" w:cs="Nimbus Roman No9 L"/>
          <w:sz w:val="30"/>
          <w:szCs w:val="30"/>
          <w:lang w:val="en-US" w:eastAsia="zh-CN"/>
        </w:rPr>
      </w:pPr>
      <w:r>
        <w:rPr>
          <w:rFonts w:hint="default" w:ascii="Nimbus Roman No9 L" w:hAnsi="Nimbus Roman No9 L" w:eastAsia="仿宋_GB2312" w:cs="Nimbus Roman No9 L"/>
          <w:sz w:val="30"/>
          <w:szCs w:val="30"/>
          <w:lang w:val="en-US" w:eastAsia="zh-CN"/>
        </w:rPr>
        <w:t>市科技局不断探索科创园区发展规律，紧扣入园企业成长需求，聚焦科技成果“不敢转、不愿转、不会转”，以及科技企业“缺资金、缺人才、缺场景、缺配套”的“三不”“四缺”难题，建立“选、育、诊、融、赛、转”六项机制，系统打造了政务服务、科创服务、金融服务、商务服务、知识服务“五类服务”体系，在天开园展示中心进行了深度呈现。2024年，共有包括李强总理、丁薛祥副总理、李希书记等在内的十余位国家领导人赴天开园考察调研，天开园发展模式获得各位国家领导人的高度评价。</w:t>
      </w:r>
    </w:p>
    <w:p>
      <w:pPr>
        <w:keepNext w:val="0"/>
        <w:keepLines w:val="0"/>
        <w:pageBreakBefore w:val="0"/>
        <w:widowControl w:val="0"/>
        <w:kinsoku/>
        <w:wordWrap/>
        <w:overflowPunct/>
        <w:topLinePunct w:val="0"/>
        <w:autoSpaceDE/>
        <w:autoSpaceDN/>
        <w:bidi w:val="0"/>
        <w:adjustRightInd w:val="0"/>
        <w:snapToGrid w:val="0"/>
        <w:spacing w:line="560" w:lineRule="exact"/>
        <w:ind w:firstLine="600" w:firstLineChars="200"/>
        <w:textAlignment w:val="auto"/>
        <w:rPr>
          <w:rFonts w:hint="default" w:ascii="Nimbus Roman No9 L" w:hAnsi="Nimbus Roman No9 L" w:eastAsia="仿宋_GB2312" w:cs="Nimbus Roman No9 L"/>
          <w:sz w:val="30"/>
          <w:szCs w:val="30"/>
          <w:lang w:val="en-US" w:eastAsia="zh-CN"/>
        </w:rPr>
      </w:pPr>
      <w:r>
        <w:rPr>
          <w:rFonts w:hint="default" w:ascii="Nimbus Roman No9 L" w:hAnsi="Nimbus Roman No9 L" w:eastAsia="仿宋_GB2312" w:cs="Nimbus Roman No9 L"/>
          <w:sz w:val="30"/>
          <w:szCs w:val="30"/>
          <w:lang w:val="en-US" w:eastAsia="zh-CN"/>
        </w:rPr>
        <w:t>市科技局不断深化国内外科技交流，举办专题讲座、项目路演、成果对接、创业大赛等各类高水平、多层次、有分量的“天开”主题活动700余场，接待来自美国、加拿大等9个国家或地区的18个团组参观考察天开园，出访英国、德国、瑞士、葡萄牙、芬兰、澳大利亚、新加坡和香港等地宣传推介天开园，赴北京、上海、深圳、安徽等地调研交流科技创新工作，天开园在国内外的影响力与日俱增。</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default" w:ascii="Nimbus Roman No9 L" w:hAnsi="Nimbus Roman No9 L" w:eastAsia="黑体" w:cs="Nimbus Roman No9 L"/>
          <w:sz w:val="32"/>
          <w:szCs w:val="32"/>
        </w:rPr>
      </w:pPr>
      <w:r>
        <w:rPr>
          <w:rFonts w:hint="default" w:ascii="Nimbus Roman No9 L" w:hAnsi="Nimbus Roman No9 L" w:eastAsia="黑体" w:cs="Nimbus Roman No9 L"/>
          <w:sz w:val="32"/>
          <w:szCs w:val="32"/>
        </w:rPr>
        <w:t>四</w:t>
      </w:r>
      <w:r>
        <w:rPr>
          <w:rFonts w:hint="default" w:ascii="Nimbus Roman No9 L" w:hAnsi="Nimbus Roman No9 L" w:eastAsia="黑体" w:cs="Nimbus Roman No9 L"/>
          <w:sz w:val="32"/>
          <w:szCs w:val="32"/>
        </w:rPr>
        <w:t>、存在的主要问题</w:t>
      </w:r>
    </w:p>
    <w:p>
      <w:pPr>
        <w:keepNext w:val="0"/>
        <w:keepLines w:val="0"/>
        <w:pageBreakBefore w:val="0"/>
        <w:widowControl w:val="0"/>
        <w:kinsoku/>
        <w:wordWrap/>
        <w:overflowPunct/>
        <w:topLinePunct w:val="0"/>
        <w:autoSpaceDE/>
        <w:autoSpaceDN/>
        <w:bidi w:val="0"/>
        <w:adjustRightInd w:val="0"/>
        <w:snapToGrid w:val="0"/>
        <w:spacing w:line="560" w:lineRule="exact"/>
        <w:ind w:firstLine="600" w:firstLineChars="200"/>
        <w:textAlignment w:val="auto"/>
        <w:rPr>
          <w:rFonts w:hint="default" w:ascii="Nimbus Roman No9 L" w:hAnsi="Nimbus Roman No9 L" w:eastAsia="仿宋_GB2312" w:cs="Nimbus Roman No9 L"/>
          <w:i w:val="0"/>
          <w:iCs w:val="0"/>
          <w:sz w:val="24"/>
          <w:szCs w:val="24"/>
          <w:highlight w:val="none"/>
          <w:lang w:eastAsia="zh-CN"/>
        </w:rPr>
      </w:pPr>
      <w:r>
        <w:rPr>
          <w:rFonts w:hint="default" w:ascii="Nimbus Roman No9 L" w:hAnsi="Nimbus Roman No9 L" w:eastAsia="仿宋_GB2312" w:cs="Nimbus Roman No9 L"/>
          <w:sz w:val="30"/>
          <w:szCs w:val="30"/>
          <w:lang w:val="en-US" w:eastAsia="zh-CN"/>
        </w:rPr>
        <w:t>无。</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default" w:ascii="Nimbus Roman No9 L" w:hAnsi="Nimbus Roman No9 L" w:eastAsia="黑体" w:cs="Nimbus Roman No9 L"/>
          <w:sz w:val="32"/>
          <w:szCs w:val="32"/>
        </w:rPr>
      </w:pPr>
      <w:r>
        <w:rPr>
          <w:rFonts w:hint="default" w:ascii="Nimbus Roman No9 L" w:hAnsi="Nimbus Roman No9 L" w:eastAsia="黑体" w:cs="Nimbus Roman No9 L"/>
          <w:sz w:val="32"/>
          <w:szCs w:val="32"/>
        </w:rPr>
        <w:t>五</w:t>
      </w:r>
      <w:r>
        <w:rPr>
          <w:rFonts w:hint="default" w:ascii="Nimbus Roman No9 L" w:hAnsi="Nimbus Roman No9 L" w:eastAsia="黑体" w:cs="Nimbus Roman No9 L"/>
          <w:sz w:val="32"/>
          <w:szCs w:val="32"/>
        </w:rPr>
        <w:t>、改进</w:t>
      </w:r>
      <w:r>
        <w:rPr>
          <w:rFonts w:hint="default" w:ascii="Nimbus Roman No9 L" w:hAnsi="Nimbus Roman No9 L" w:eastAsia="黑体" w:cs="Nimbus Roman No9 L"/>
          <w:sz w:val="32"/>
          <w:szCs w:val="32"/>
        </w:rPr>
        <w:t>举措</w:t>
      </w:r>
    </w:p>
    <w:p>
      <w:pPr>
        <w:keepNext w:val="0"/>
        <w:keepLines w:val="0"/>
        <w:pageBreakBefore w:val="0"/>
        <w:widowControl w:val="0"/>
        <w:kinsoku/>
        <w:wordWrap/>
        <w:overflowPunct/>
        <w:topLinePunct w:val="0"/>
        <w:autoSpaceDE/>
        <w:autoSpaceDN/>
        <w:bidi w:val="0"/>
        <w:adjustRightInd w:val="0"/>
        <w:snapToGrid w:val="0"/>
        <w:spacing w:line="560" w:lineRule="exact"/>
        <w:ind w:firstLine="600" w:firstLineChars="200"/>
        <w:textAlignment w:val="auto"/>
        <w:rPr>
          <w:rFonts w:hint="default" w:ascii="Nimbus Roman No9 L" w:hAnsi="Nimbus Roman No9 L" w:eastAsia="仿宋_GB2312" w:cs="Nimbus Roman No9 L"/>
          <w:i w:val="0"/>
          <w:iCs w:val="0"/>
          <w:sz w:val="24"/>
          <w:szCs w:val="24"/>
          <w:highlight w:val="none"/>
          <w:lang w:eastAsia="zh-CN"/>
        </w:rPr>
      </w:pPr>
      <w:r>
        <w:rPr>
          <w:rFonts w:hint="default" w:ascii="Nimbus Roman No9 L" w:hAnsi="Nimbus Roman No9 L" w:eastAsia="仿宋_GB2312" w:cs="Nimbus Roman No9 L"/>
          <w:sz w:val="30"/>
          <w:szCs w:val="30"/>
          <w:lang w:val="en-US" w:eastAsia="zh-CN"/>
        </w:rPr>
        <w:t>无。</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default" w:ascii="Nimbus Roman No9 L" w:hAnsi="Nimbus Roman No9 L" w:eastAsia="黑体" w:cs="Nimbus Roman No9 L"/>
          <w:sz w:val="32"/>
          <w:szCs w:val="32"/>
        </w:rPr>
      </w:pPr>
      <w:r>
        <w:rPr>
          <w:rFonts w:hint="default" w:ascii="Nimbus Roman No9 L" w:hAnsi="Nimbus Roman No9 L" w:eastAsia="黑体" w:cs="Nimbus Roman No9 L"/>
          <w:sz w:val="32"/>
          <w:szCs w:val="32"/>
        </w:rPr>
        <w:t>六</w:t>
      </w:r>
      <w:r>
        <w:rPr>
          <w:rFonts w:hint="default" w:ascii="Nimbus Roman No9 L" w:hAnsi="Nimbus Roman No9 L" w:eastAsia="黑体" w:cs="Nimbus Roman No9 L"/>
          <w:sz w:val="32"/>
          <w:szCs w:val="32"/>
        </w:rPr>
        <w:t>、需要说明的其他问题</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default" w:ascii="Nimbus Roman No9 L" w:hAnsi="Nimbus Roman No9 L" w:eastAsia="仿宋_GB2312" w:cs="Nimbus Roman No9 L"/>
          <w:sz w:val="32"/>
          <w:szCs w:val="32"/>
          <w:lang w:eastAsia="zh-CN"/>
        </w:rPr>
      </w:pPr>
      <w:r>
        <w:rPr>
          <w:rFonts w:hint="default" w:ascii="Nimbus Roman No9 L" w:hAnsi="Nimbus Roman No9 L" w:eastAsia="仿宋_GB2312" w:cs="Nimbus Roman No9 L"/>
          <w:sz w:val="32"/>
          <w:szCs w:val="32"/>
          <w:lang w:eastAsia="zh-CN"/>
        </w:rPr>
        <w:t>无。</w:t>
      </w:r>
    </w:p>
    <w:p>
      <w:pPr>
        <w:keepNext w:val="0"/>
        <w:keepLines w:val="0"/>
        <w:pageBreakBefore w:val="0"/>
        <w:widowControl w:val="0"/>
        <w:kinsoku/>
        <w:wordWrap/>
        <w:overflowPunct/>
        <w:topLinePunct w:val="0"/>
        <w:autoSpaceDE/>
        <w:autoSpaceDN/>
        <w:bidi w:val="0"/>
        <w:adjustRightInd w:val="0"/>
        <w:snapToGrid w:val="0"/>
        <w:spacing w:line="560" w:lineRule="exact"/>
        <w:textAlignment w:val="auto"/>
        <w:rPr>
          <w:rFonts w:hint="eastAsia" w:ascii="Nimbus Roman No9 L" w:hAnsi="Nimbus Roman No9 L" w:cs="Nimbus Roman No9 L"/>
          <w:b/>
          <w:bCs/>
          <w:sz w:val="32"/>
          <w:szCs w:val="32"/>
          <w:lang w:val="en-US" w:eastAsia="zh-CN"/>
        </w:rPr>
      </w:pPr>
      <w:r>
        <w:rPr>
          <w:rFonts w:hint="eastAsia" w:ascii="Nimbus Roman No9 L" w:hAnsi="Nimbus Roman No9 L" w:cs="Nimbus Roman No9 L"/>
          <w:b/>
          <w:bCs/>
          <w:sz w:val="32"/>
          <w:szCs w:val="32"/>
          <w:lang w:val="en-US" w:eastAsia="zh-CN"/>
        </w:rPr>
        <w:t xml:space="preserve">    </w:t>
      </w:r>
    </w:p>
    <w:p>
      <w:pPr>
        <w:keepNext w:val="0"/>
        <w:keepLines w:val="0"/>
        <w:pageBreakBefore w:val="0"/>
        <w:widowControl w:val="0"/>
        <w:kinsoku/>
        <w:wordWrap/>
        <w:overflowPunct/>
        <w:topLinePunct w:val="0"/>
        <w:autoSpaceDE/>
        <w:autoSpaceDN/>
        <w:bidi w:val="0"/>
        <w:adjustRightInd w:val="0"/>
        <w:snapToGrid w:val="0"/>
        <w:spacing w:line="560" w:lineRule="exact"/>
        <w:textAlignment w:val="auto"/>
        <w:rPr>
          <w:rFonts w:hint="default" w:ascii="Nimbus Roman No9 L" w:hAnsi="Nimbus Roman No9 L" w:eastAsia="仿宋_GB2312" w:cs="Nimbus Roman No9 L"/>
          <w:b/>
          <w:bCs/>
          <w:sz w:val="32"/>
          <w:szCs w:val="32"/>
        </w:rPr>
      </w:pPr>
      <w:r>
        <w:rPr>
          <w:rFonts w:hint="eastAsia" w:ascii="Nimbus Roman No9 L" w:hAnsi="Nimbus Roman No9 L" w:cs="Nimbus Roman No9 L"/>
          <w:b/>
          <w:bCs/>
          <w:sz w:val="32"/>
          <w:szCs w:val="32"/>
          <w:lang w:val="en-US" w:eastAsia="zh-CN"/>
        </w:rPr>
        <w:t xml:space="preserve">    </w:t>
      </w:r>
      <w:r>
        <w:rPr>
          <w:rFonts w:hint="default" w:ascii="Nimbus Roman No9 L" w:hAnsi="Nimbus Roman No9 L" w:eastAsia="仿宋_GB2312" w:cs="Nimbus Roman No9 L"/>
          <w:b/>
          <w:bCs/>
          <w:sz w:val="32"/>
          <w:szCs w:val="32"/>
        </w:rPr>
        <w:t>附件</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default" w:ascii="Nimbus Roman No9 L" w:hAnsi="Nimbus Roman No9 L" w:cs="Nimbus Roman No9 L"/>
          <w:sz w:val="30"/>
          <w:szCs w:val="30"/>
        </w:rPr>
      </w:pPr>
      <w:r>
        <w:rPr>
          <w:rFonts w:hint="default" w:ascii="Nimbus Roman No9 L" w:hAnsi="Nimbus Roman No9 L" w:eastAsia="仿宋_GB2312" w:cs="Nimbus Roman No9 L"/>
          <w:sz w:val="32"/>
          <w:szCs w:val="32"/>
        </w:rPr>
        <w:t>转移支付资金项目绩效自评表</w:t>
      </w:r>
    </w:p>
    <w:sectPr>
      <w:footerReference r:id="rId3" w:type="default"/>
      <w:pgSz w:w="11906" w:h="16838"/>
      <w:pgMar w:top="2098" w:right="1474" w:bottom="1984" w:left="158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86"/>
    <w:family w:val="roman"/>
    <w:pitch w:val="default"/>
    <w:sig w:usb0="00000000" w:usb1="00000000"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Nimbus Roman No9 L">
    <w:panose1 w:val="00000000000000000000"/>
    <w:charset w:val="00"/>
    <w:family w:val="auto"/>
    <w:pitch w:val="default"/>
    <w:sig w:usb0="00000000" w:usb1="00000000" w:usb2="00000000" w:usb3="00000000" w:csb0="00000000" w:csb1="00000000"/>
  </w:font>
  <w:font w:name="仿宋_GB2312">
    <w:panose1 w:val="02010609030101010101"/>
    <w:charset w:val="86"/>
    <w:family w:val="modern"/>
    <w:pitch w:val="default"/>
    <w:sig w:usb0="00000001" w:usb1="080E0000" w:usb2="00000000" w:usb3="00000000" w:csb0="00040000" w:csb1="00000000"/>
  </w:font>
  <w:font w:name="方正小标宋简体">
    <w:panose1 w:val="02000000000000000000"/>
    <w:charset w:val="86"/>
    <w:family w:val="auto"/>
    <w:pitch w:val="default"/>
    <w:sig w:usb0="A00002BF" w:usb1="184F6CFA" w:usb2="00000012" w:usb3="00000000" w:csb0="00040001" w:csb1="00000000"/>
  </w:font>
  <w:font w:name="楷体_GB2312">
    <w:panose1 w:val="02010609030101010101"/>
    <w:charset w:val="86"/>
    <w:family w:val="modern"/>
    <w:pitch w:val="default"/>
    <w:sig w:usb0="00000001" w:usb1="080E0000" w:usb2="00000000" w:usb3="00000000" w:csb0="00040000" w:csb1="00000000"/>
  </w:font>
  <w:font w:name="DejaVu Sans">
    <w:panose1 w:val="020B0603030804020204"/>
    <w:charset w:val="00"/>
    <w:family w:val="auto"/>
    <w:pitch w:val="default"/>
    <w:sig w:usb0="E7006EFF" w:usb1="D200FDFF" w:usb2="0A246029" w:usb3="0400200C" w:csb0="600001FF" w:csb1="D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center"/>
    </w:pPr>
    <w:r>
      <w:fldChar w:fldCharType="begin"/>
    </w:r>
    <w:r>
      <w:instrText xml:space="preserve"> PAGE   \* MERGEFORMAT </w:instrText>
    </w:r>
    <w:r>
      <w:fldChar w:fldCharType="separate"/>
    </w:r>
    <w:r>
      <w:rPr>
        <w:lang w:val="zh-CN"/>
      </w:rPr>
      <w:t>1</w:t>
    </w:r>
    <w:r>
      <w:rPr>
        <w:lang w:val="zh-CN"/>
      </w:rPr>
      <w:fldChar w:fldCharType="end"/>
    </w:r>
  </w:p>
  <w:p>
    <w:pPr>
      <w:pStyle w:val="4"/>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7291B61"/>
    <w:multiLevelType w:val="singleLevel"/>
    <w:tmpl w:val="E7291B61"/>
    <w:lvl w:ilvl="0" w:tentative="0">
      <w:start w:val="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9"/>
  <w:bordersDoNotSurroundHeader w:val="true"/>
  <w:bordersDoNotSurroundFooter w:val="true"/>
  <w:doNotTrackMoves/>
  <w:documentProtection w:edit="readOnly" w:enforcement="0"/>
  <w:defaultTabStop w:val="420"/>
  <w:drawingGridHorizontalSpacing w:val="150"/>
  <w:drawingGridVerticalSpacing w:val="581"/>
  <w:displayHorizontalDrawingGridEvery w:val="0"/>
  <w:characterSpacingControl w:val="compressPunctuation"/>
  <w:compat>
    <w:spaceForUL/>
    <w:balanceSingleByteDoubleByteWidth/>
    <w:doNotLeaveBackslashAlone/>
    <w:ulTrailSpace/>
    <w:doNotExpandShiftReturn/>
    <w:adjustLineHeightInTable/>
    <w:doNotBreakWrappedTables/>
    <w:useFELayout/>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7F82"/>
    <w:rsid w:val="000101E1"/>
    <w:rsid w:val="00020084"/>
    <w:rsid w:val="000732DA"/>
    <w:rsid w:val="00075CDC"/>
    <w:rsid w:val="000B1E8F"/>
    <w:rsid w:val="00103D16"/>
    <w:rsid w:val="00164D84"/>
    <w:rsid w:val="001D628A"/>
    <w:rsid w:val="00250053"/>
    <w:rsid w:val="00287C3C"/>
    <w:rsid w:val="0039432D"/>
    <w:rsid w:val="003C6374"/>
    <w:rsid w:val="00415F7C"/>
    <w:rsid w:val="004531B5"/>
    <w:rsid w:val="00785AF7"/>
    <w:rsid w:val="007A1DC2"/>
    <w:rsid w:val="008A20F2"/>
    <w:rsid w:val="00AA2B82"/>
    <w:rsid w:val="00CC152C"/>
    <w:rsid w:val="00D63908"/>
    <w:rsid w:val="00DD09A2"/>
    <w:rsid w:val="00DD16E3"/>
    <w:rsid w:val="00ED6D53"/>
    <w:rsid w:val="00F437B4"/>
    <w:rsid w:val="00F57F82"/>
    <w:rsid w:val="00F75963"/>
    <w:rsid w:val="00FA357A"/>
    <w:rsid w:val="02C86339"/>
    <w:rsid w:val="037D0BC8"/>
    <w:rsid w:val="060C7BB2"/>
    <w:rsid w:val="0845082D"/>
    <w:rsid w:val="096A663E"/>
    <w:rsid w:val="09E965F2"/>
    <w:rsid w:val="0A87714B"/>
    <w:rsid w:val="0BCE8248"/>
    <w:rsid w:val="0FFFAAC1"/>
    <w:rsid w:val="10CE1DC4"/>
    <w:rsid w:val="11D7196B"/>
    <w:rsid w:val="139840D3"/>
    <w:rsid w:val="143E091F"/>
    <w:rsid w:val="14865FC8"/>
    <w:rsid w:val="150C2DB0"/>
    <w:rsid w:val="1A0148BB"/>
    <w:rsid w:val="1CE94882"/>
    <w:rsid w:val="1CFFA817"/>
    <w:rsid w:val="1E761F05"/>
    <w:rsid w:val="1FC7205C"/>
    <w:rsid w:val="228B3D05"/>
    <w:rsid w:val="25FE8923"/>
    <w:rsid w:val="286D5E37"/>
    <w:rsid w:val="291078F3"/>
    <w:rsid w:val="2FBF7082"/>
    <w:rsid w:val="38EF7AD8"/>
    <w:rsid w:val="3A9E278B"/>
    <w:rsid w:val="3B5E025F"/>
    <w:rsid w:val="3C5E2926"/>
    <w:rsid w:val="3DBBD6B4"/>
    <w:rsid w:val="3E1672E6"/>
    <w:rsid w:val="3EDB2092"/>
    <w:rsid w:val="3EFF9E0B"/>
    <w:rsid w:val="3F1EB5A1"/>
    <w:rsid w:val="3F8B9240"/>
    <w:rsid w:val="3FBF2D69"/>
    <w:rsid w:val="415F08D8"/>
    <w:rsid w:val="433B52D2"/>
    <w:rsid w:val="44E2230F"/>
    <w:rsid w:val="45A33B2F"/>
    <w:rsid w:val="46F9107C"/>
    <w:rsid w:val="48B51347"/>
    <w:rsid w:val="4A55216A"/>
    <w:rsid w:val="4BF54B52"/>
    <w:rsid w:val="4E1B211C"/>
    <w:rsid w:val="4EFD5BFE"/>
    <w:rsid w:val="4FE0696A"/>
    <w:rsid w:val="51FD19E1"/>
    <w:rsid w:val="52EE7CB0"/>
    <w:rsid w:val="55673508"/>
    <w:rsid w:val="57FCC004"/>
    <w:rsid w:val="59595A6F"/>
    <w:rsid w:val="599330CA"/>
    <w:rsid w:val="59D55F14"/>
    <w:rsid w:val="5B0D23FC"/>
    <w:rsid w:val="5BFB0F68"/>
    <w:rsid w:val="5DB076C2"/>
    <w:rsid w:val="5E616EC0"/>
    <w:rsid w:val="5F76F0C1"/>
    <w:rsid w:val="5FB954D9"/>
    <w:rsid w:val="5FDE3D12"/>
    <w:rsid w:val="60D5009F"/>
    <w:rsid w:val="61DBDF58"/>
    <w:rsid w:val="660721C9"/>
    <w:rsid w:val="661E6C75"/>
    <w:rsid w:val="67F75FF5"/>
    <w:rsid w:val="681D4831"/>
    <w:rsid w:val="692E4B19"/>
    <w:rsid w:val="69513EF7"/>
    <w:rsid w:val="69FF1B23"/>
    <w:rsid w:val="6BF3256F"/>
    <w:rsid w:val="6CE7018A"/>
    <w:rsid w:val="6E3E3F2D"/>
    <w:rsid w:val="6FCFD4BB"/>
    <w:rsid w:val="6FDE7B34"/>
    <w:rsid w:val="6FDF08E7"/>
    <w:rsid w:val="715B2F02"/>
    <w:rsid w:val="716D0097"/>
    <w:rsid w:val="71F5E8EA"/>
    <w:rsid w:val="74E018B8"/>
    <w:rsid w:val="76A548F2"/>
    <w:rsid w:val="7765772E"/>
    <w:rsid w:val="77867685"/>
    <w:rsid w:val="77F04540"/>
    <w:rsid w:val="781F36B6"/>
    <w:rsid w:val="790627AD"/>
    <w:rsid w:val="7ADC59FA"/>
    <w:rsid w:val="7BB71159"/>
    <w:rsid w:val="7CD836C4"/>
    <w:rsid w:val="7DBDD65E"/>
    <w:rsid w:val="7DBF21E3"/>
    <w:rsid w:val="7DDD794F"/>
    <w:rsid w:val="7F6F721B"/>
    <w:rsid w:val="7FED9F9F"/>
    <w:rsid w:val="7FFB0E12"/>
    <w:rsid w:val="9FFF3766"/>
    <w:rsid w:val="B7F7950F"/>
    <w:rsid w:val="BECF1CFC"/>
    <w:rsid w:val="CA49ADC2"/>
    <w:rsid w:val="CADDA160"/>
    <w:rsid w:val="D2BD8B47"/>
    <w:rsid w:val="D6DD4E90"/>
    <w:rsid w:val="D7FBE5FA"/>
    <w:rsid w:val="DDE753B4"/>
    <w:rsid w:val="DFDF27BD"/>
    <w:rsid w:val="DFFFC64A"/>
    <w:rsid w:val="E8E39833"/>
    <w:rsid w:val="EBCEF170"/>
    <w:rsid w:val="EF8574AB"/>
    <w:rsid w:val="F1A7643A"/>
    <w:rsid w:val="F57B6F99"/>
    <w:rsid w:val="F76F2F4C"/>
    <w:rsid w:val="F7DFB8FF"/>
    <w:rsid w:val="F8DBBE3A"/>
    <w:rsid w:val="FA7DCE76"/>
    <w:rsid w:val="FAEFC359"/>
    <w:rsid w:val="FB5ECFCA"/>
    <w:rsid w:val="FD53C002"/>
    <w:rsid w:val="FEAF114B"/>
    <w:rsid w:val="FEBF0180"/>
    <w:rsid w:val="FEDC2866"/>
    <w:rsid w:val="FEED1334"/>
    <w:rsid w:val="FF2CE618"/>
    <w:rsid w:val="FFC601BD"/>
    <w:rsid w:val="FFFF4D28"/>
    <w:rsid w:val="FFFF8452"/>
  </w:rsids>
  <m:mathPr>
    <m:mathFont m:val="Cambria Math"/>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0"/>
      <w:szCs w:val="24"/>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qFormat/>
    <w:uiPriority w:val="0"/>
    <w:pPr>
      <w:spacing w:after="120" w:afterLines="0"/>
    </w:pPr>
  </w:style>
  <w:style w:type="paragraph" w:styleId="3">
    <w:name w:val="Balloon Text"/>
    <w:basedOn w:val="1"/>
    <w:link w:val="10"/>
    <w:qFormat/>
    <w:uiPriority w:val="0"/>
    <w:rPr>
      <w:sz w:val="18"/>
      <w:szCs w:val="18"/>
    </w:rPr>
  </w:style>
  <w:style w:type="paragraph" w:styleId="4">
    <w:name w:val="footer"/>
    <w:basedOn w:val="1"/>
    <w:link w:val="8"/>
    <w:qFormat/>
    <w:uiPriority w:val="99"/>
    <w:pPr>
      <w:tabs>
        <w:tab w:val="center" w:pos="4153"/>
        <w:tab w:val="right" w:pos="8306"/>
      </w:tabs>
      <w:snapToGrid w:val="0"/>
      <w:jc w:val="left"/>
    </w:pPr>
    <w:rPr>
      <w:sz w:val="18"/>
      <w:szCs w:val="18"/>
    </w:rPr>
  </w:style>
  <w:style w:type="paragraph" w:styleId="5">
    <w:name w:val="header"/>
    <w:basedOn w:val="1"/>
    <w:link w:val="9"/>
    <w:qFormat/>
    <w:uiPriority w:val="0"/>
    <w:pPr>
      <w:pBdr>
        <w:bottom w:val="single" w:color="auto" w:sz="6" w:space="1"/>
      </w:pBdr>
      <w:tabs>
        <w:tab w:val="center" w:pos="4153"/>
        <w:tab w:val="right" w:pos="8306"/>
      </w:tabs>
      <w:snapToGrid w:val="0"/>
      <w:jc w:val="center"/>
    </w:pPr>
    <w:rPr>
      <w:sz w:val="18"/>
      <w:szCs w:val="18"/>
    </w:rPr>
  </w:style>
  <w:style w:type="character" w:customStyle="1" w:styleId="8">
    <w:name w:val="页脚 Char"/>
    <w:basedOn w:val="7"/>
    <w:link w:val="4"/>
    <w:qFormat/>
    <w:uiPriority w:val="99"/>
    <w:rPr>
      <w:rFonts w:eastAsia="仿宋_GB2312"/>
      <w:kern w:val="2"/>
      <w:sz w:val="18"/>
      <w:szCs w:val="18"/>
    </w:rPr>
  </w:style>
  <w:style w:type="character" w:customStyle="1" w:styleId="9">
    <w:name w:val="页眉 Char"/>
    <w:basedOn w:val="7"/>
    <w:link w:val="5"/>
    <w:qFormat/>
    <w:uiPriority w:val="0"/>
    <w:rPr>
      <w:rFonts w:eastAsia="仿宋_GB2312"/>
      <w:kern w:val="2"/>
      <w:sz w:val="18"/>
      <w:szCs w:val="18"/>
    </w:rPr>
  </w:style>
  <w:style w:type="character" w:customStyle="1" w:styleId="10">
    <w:name w:val="批注框文本 Char"/>
    <w:basedOn w:val="7"/>
    <w:link w:val="3"/>
    <w:qFormat/>
    <w:uiPriority w:val="0"/>
    <w:rPr>
      <w:rFonts w:eastAsia="仿宋_GB2312"/>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Pages>
  <Words>89</Words>
  <Characters>511</Characters>
  <Lines>4</Lines>
  <Paragraphs>1</Paragraphs>
  <TotalTime>4</TotalTime>
  <ScaleCrop>false</ScaleCrop>
  <LinksUpToDate>false</LinksUpToDate>
  <CharactersWithSpaces>599</CharactersWithSpaces>
  <Application>WPS Office_11.8.2.9793_F1E327BC-269C-435d-A152-05C5408002CA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2011-03-09T00:16:00Z</dcterms:created>
  <dc:creator>lhn</dc:creator>
  <cp:lastModifiedBy>麻淼磊</cp:lastModifiedBy>
  <cp:lastPrinted>2025-04-29T15:27:31Z</cp:lastPrinted>
  <dcterms:modified xsi:type="dcterms:W3CDTF">2025-04-29T15:31:54Z</dcterms:modified>
  <dc:title>财政支出绩效评价报告</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2052-11.8.2.9793</vt:lpwstr>
  </property>
</Properties>
</file>