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天津市科技创新发展中心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天津市科技创新发展中心</w:t>
      </w:r>
      <w:r>
        <w:rPr>
          <w:rFonts w:ascii="仿宋_GB2312" w:eastAsia="仿宋_GB2312" w:hint="eastAsia"/>
          <w:sz w:val="30"/>
          <w:szCs w:val="30"/>
        </w:rPr>
        <w:t xml:space="preserve">的主要职责是：</w:t>
      </w:r>
      <w:r>
        <w:rPr>
          <w:rFonts w:ascii="仿宋_GB2312" w:eastAsia="仿宋_GB2312" w:hint="eastAsia"/>
          <w:sz w:val="30"/>
          <w:szCs w:val="30"/>
        </w:rPr>
        <w:t xml:space="preserve">1.承担本市、区域及国内外科技成果转化和技术转移工作；2.开展国际国内创新资源开发、协作、引进、整合和区域协同创新工作；3开展科技企业孵化器等创业孵化载体的建设、运营与管理工作；4.开展全市科技金融工作，管理天津市科技风险投资资金；5.开展科技创新服务模式开发工作，对国际国内各类创新型企业和科技人才提供相关服务；6.承担上级主管部门交办的其他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天津市科技创新发展中心内设十个部门，分别是办公室、党群工作部、财务部、创新规划部、技术转移部、创新平台部、创业孵化部、科技金融部、合作交流部和资产运营部</w:t>
      </w:r>
      <w:r>
        <w:rPr>
          <w:rFonts w:ascii="仿宋_GB2312" w:eastAsia="仿宋_GB2312" w:hint="eastAsia"/>
          <w:sz w:val="30"/>
          <w:szCs w:val="30"/>
        </w:rPr>
        <w:t xml:space="preserve">；纳入</w:t>
      </w:r>
      <w:r>
        <w:rPr>
          <w:rFonts w:ascii="仿宋_GB2312" w:eastAsia="仿宋_GB2312" w:hint="eastAsia"/>
          <w:sz w:val="30"/>
          <w:szCs w:val="30"/>
        </w:rPr>
        <w:t xml:space="preserve">天津市科技创新发展中心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天津市科技创新发展中心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35,066,795.86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35,272,860.57</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35,272,860.57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35,066,795.86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206,064.71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35,272,860.57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35,272,860.57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20601</w:t>
            </w:r>
          </w:p>
        </w:tc>
        <w:tc>
          <w:tcPr>
            <w:tcW w:w="2520" w:type="dxa"/>
            <w:tcBorders/>
            <w:vAlign w:val="center"/>
          </w:tcPr>
          <w:p>
            <w:pPr>
              <w:snapToGrid w:val="0"/>
              <w:jc w:val="left"/>
            </w:pPr>
            <w:r>
              <w:rPr>
                <w:rFonts w:ascii="宋体" w:eastAsia="宋体" w:hAnsi="宋体" w:cs="宋体"/>
                <w:b w:val="0"/>
                <w:i w:val="0"/>
                <w:color w:val="000000"/>
                <w:sz w:val="14"/>
              </w:rPr>
              <w:t xml:space="preserve">科学技术管理事务</w:t>
            </w: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2060199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35,272,860.57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331701</w:t>
            </w:r>
          </w:p>
        </w:tc>
        <w:tc>
          <w:tcPr>
            <w:tcW w:w="1520" w:type="dxa"/>
            <w:tcBorders/>
            <w:vAlign w:val="center"/>
          </w:tcPr>
          <w:p>
            <w:pPr>
              <w:snapToGrid w:val="0"/>
              <w:jc w:val="center"/>
            </w:pPr>
            <w:r>
              <w:rPr>
                <w:rFonts w:ascii="宋体" w:eastAsia="宋体" w:hAnsi="宋体" w:cs="宋体"/>
                <w:b w:val="0"/>
                <w:i w:val="0"/>
                <w:color w:val="000000"/>
                <w:sz w:val="9"/>
              </w:rPr>
              <w:t xml:space="preserve">天津市科技创新发展中心</w:t>
            </w: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35,272,860.57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20601</w:t>
            </w:r>
          </w:p>
        </w:tc>
        <w:tc>
          <w:tcPr>
            <w:tcW w:w="4400" w:type="dxa"/>
            <w:tcBorders/>
            <w:vAlign w:val="center"/>
          </w:tcPr>
          <w:p>
            <w:pPr>
              <w:snapToGrid w:val="0"/>
              <w:jc w:val="left"/>
            </w:pPr>
            <w:r>
              <w:rPr>
                <w:rFonts w:ascii="宋体" w:eastAsia="宋体" w:hAnsi="宋体" w:cs="宋体"/>
                <w:b w:val="0"/>
                <w:i w:val="0"/>
                <w:color w:val="000000"/>
                <w:sz w:val="15"/>
              </w:rPr>
              <w:t xml:space="preserve">科学技术管理事务</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2060199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snapToGrid w:val="0"/>
              <w:jc w:val="right"/>
            </w:pPr>
            <w:r>
              <w:rPr>
                <w:rFonts w:ascii="宋体" w:eastAsia="宋体" w:hAnsi="宋体" w:cs="宋体"/>
                <w:b w:val="0"/>
                <w:i w:val="0"/>
                <w:color w:val="000000"/>
                <w:sz w:val="15"/>
              </w:rPr>
              <w:t xml:space="preserve">35,066,795.86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天津市科技创新发展中心2024年度财政拨款收入支出决算总表为空表。</w:t>
      </w:r>
      <w:bookmarkStart w:id="24" w:name="_Toc524951764"/>
      <w:bookmarkStart w:id="25" w:name="_Toc1437764080"/>
      <w:bookmarkStart w:id="26" w:name="_Toc1872910203"/>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天津市科技创新发展中心2024年度一般公共预算财政拨款支出决算表为空表。</w:t>
      </w:r>
      <w:bookmarkStart w:id="28" w:name="_Toc1014896516"/>
      <w:bookmarkStart w:id="29" w:name="_Toc1001475672"/>
      <w:bookmarkStart w:id="30" w:name="_Toc186484095"/>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1972277765"/>
      <w:bookmarkStart w:id="34" w:name="_Toc2050619938"/>
      <w:bookmarkStart w:id="35" w:name="_Toc1186085211"/>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天津市科技创新发展中心2024年度政府性基金预算财政拨款收入支出决算表为空表。</w:t>
      </w:r>
      <w:bookmarkStart w:id="36" w:name="_Toc816430520"/>
      <w:bookmarkStart w:id="37" w:name="_Toc1951730910"/>
      <w:bookmarkStart w:id="38"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天津市科技创新发展中心2024年国有资本经营预算财政拨款收入支出决算表为空表。</w:t>
      </w:r>
      <w:bookmarkStart w:id="40" w:name="_Toc2076180092"/>
      <w:bookmarkStart w:id="41" w:name="_Toc1743858547"/>
      <w:bookmarkStart w:id="42"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天津市科技创新发展中心2024年财政拨款“三公”经费支出决算表为空表。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173785173"/>
      <w:bookmarkStart w:id="47" w:name="_Toc2044509788"/>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单位：天津市科技创新发展中心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天津市科技创新发展中心2024年项目支出决算表为空表。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245797798"/>
      <w:bookmarkStart w:id="49" w:name="_Toc1068592552"/>
      <w:bookmarkStart w:id="50" w:name="_Toc190171269"/>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1512537805"/>
      <w:bookmarkStart w:id="55" w:name="_Toc576593978"/>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天津市科技创新发展中心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35,272,860.57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减少184,560.50元，下降0.521%</w:t>
      </w:r>
      <w:r>
        <w:rPr>
          <w:rFonts w:eastAsia="仿宋_GB2312" w:hint="eastAsia"/>
          <w:sz w:val="30"/>
          <w:szCs w:val="30"/>
        </w:rPr>
        <w:t xml:space="preserve">，主要原因是</w:t>
      </w:r>
      <w:r>
        <w:rPr>
          <w:rFonts w:eastAsia="仿宋_GB2312" w:hint="eastAsia"/>
          <w:sz w:val="30"/>
          <w:szCs w:val="30"/>
        </w:rPr>
        <w:t xml:space="preserve">受市场环境影响，本年经费收入减少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事业收入35,272,860.57元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科学技术支出35,066,795.86元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458959096"/>
      <w:bookmarkStart w:id="57" w:name="_Toc198940905"/>
      <w:bookmarkStart w:id="58" w:name="_Toc1538331348"/>
      <w:bookmarkStart w:id="59" w:name="_Toc1368772982"/>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w:t>
      </w:r>
      <w:r>
        <w:rPr>
          <w:rFonts w:eastAsia="仿宋_GB2312" w:hint="eastAsia"/>
          <w:sz w:val="30"/>
          <w:szCs w:val="30"/>
        </w:rPr>
        <w:t xml:space="preserve">2024年度本年收入合计</w:t>
      </w:r>
      <w:r>
        <w:rPr>
          <w:rFonts w:eastAsia="仿宋_GB2312" w:hint="eastAsia"/>
          <w:sz w:val="30"/>
          <w:szCs w:val="30"/>
        </w:rPr>
        <w:t xml:space="preserve">35,272,860.57</w:t>
      </w:r>
      <w:r>
        <w:rPr>
          <w:rFonts w:eastAsia="仿宋_GB2312" w:hint="eastAsia"/>
          <w:sz w:val="30"/>
          <w:szCs w:val="30"/>
        </w:rPr>
        <w:t xml:space="preserve">元，与2023年度相比</w:t>
      </w:r>
      <w:r>
        <w:rPr>
          <w:rFonts w:eastAsia="仿宋_GB2312" w:hint="eastAsia"/>
          <w:sz w:val="30"/>
          <w:szCs w:val="30"/>
        </w:rPr>
        <w:t xml:space="preserve">减少184,560.50元，</w:t>
      </w:r>
      <w:r>
        <w:rPr>
          <w:rFonts w:eastAsia="仿宋_GB2312" w:hint="eastAsia"/>
          <w:sz w:val="30"/>
          <w:szCs w:val="30"/>
        </w:rPr>
        <w:t xml:space="preserve">主要原因是</w:t>
      </w:r>
      <w:r>
        <w:rPr>
          <w:rFonts w:eastAsia="仿宋_GB2312" w:hint="eastAsia"/>
          <w:sz w:val="30"/>
          <w:szCs w:val="30"/>
        </w:rPr>
        <w:t xml:space="preserve">受市场环境影响，本年经费收入减少</w:t>
      </w:r>
      <w:r>
        <w:rPr>
          <w:rFonts w:eastAsia="仿宋_GB2312" w:hint="eastAsia"/>
          <w:sz w:val="30"/>
          <w:szCs w:val="30"/>
        </w:rPr>
        <w:t xml:space="preserve">。其中：</w:t>
      </w:r>
      <w:r>
        <w:rPr>
          <w:rFonts w:eastAsia="仿宋_GB2312" w:hint="eastAsia"/>
          <w:sz w:val="30"/>
          <w:szCs w:val="30"/>
        </w:rPr>
        <w:t xml:space="preserve">事业收入35,272,860.57元，占100.000%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757245026"/>
      <w:bookmarkStart w:id="61" w:name="_Toc1122681810"/>
      <w:bookmarkStart w:id="62" w:name="_Toc1179339603"/>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35,066,795.86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增加180,292.01元，</w:t>
      </w:r>
      <w:r>
        <w:rPr>
          <w:rFonts w:eastAsia="仿宋_GB2312" w:hint="eastAsia"/>
          <w:sz w:val="30"/>
          <w:szCs w:val="30"/>
        </w:rPr>
        <w:t xml:space="preserve">主要原因是</w:t>
      </w:r>
      <w:r>
        <w:rPr>
          <w:rFonts w:eastAsia="仿宋_GB2312" w:hint="eastAsia"/>
          <w:sz w:val="30"/>
          <w:szCs w:val="30"/>
        </w:rPr>
        <w:t xml:space="preserve">为开拓市场、拓展业务增加人员及相关费用</w:t>
      </w:r>
      <w:r>
        <w:rPr>
          <w:rFonts w:eastAsia="仿宋_GB2312" w:hint="eastAsia"/>
          <w:sz w:val="30"/>
          <w:szCs w:val="30"/>
        </w:rPr>
        <w:t xml:space="preserve">。其中：</w:t>
      </w:r>
      <w:r>
        <w:rPr>
          <w:rFonts w:eastAsia="仿宋_GB2312" w:hint="eastAsia"/>
          <w:sz w:val="30"/>
          <w:szCs w:val="30"/>
        </w:rPr>
        <w:t xml:space="preserve">基本支出35,066,795.86元，占100.000%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2034129458"/>
      <w:bookmarkStart w:id="66" w:name="_Toc1029059860"/>
      <w:bookmarkStart w:id="67" w:name="_Toc1320487183"/>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天津市科技创新发展中心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本单位非财政拨款单位，本年度未使用财政拨款 </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723257729"/>
      <w:bookmarkStart w:id="69" w:name="_Toc163136636"/>
      <w:bookmarkStart w:id="70" w:name="_Toc1332076583"/>
      <w:bookmarkStart w:id="71" w:name="_Toc182162401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本单位非财政拨款单位，本年度未使用一般公共预算财政拨款基本支出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568131460"/>
      <w:bookmarkStart w:id="77" w:name="_Toc157358551"/>
      <w:bookmarkStart w:id="78" w:name="_Toc314288823"/>
      <w:bookmarkStart w:id="79" w:name="_Toc1070516966"/>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天津市科技创新发展中心2024年度无政府性基金预算财政拨款收入、支出和结转结余。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172797200"/>
      <w:bookmarkStart w:id="81" w:name="_Toc560652996"/>
      <w:bookmarkStart w:id="82" w:name="_Toc873153658"/>
      <w:bookmarkStart w:id="83" w:name="_Toc1589960188"/>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4" w:name="_Toc1884144383"/>
      <w:bookmarkStart w:id="85" w:name="_Toc1337770055"/>
      <w:bookmarkStart w:id="86" w:name="_Toc1321860095"/>
      <w:bookmarkStart w:id="87" w:name="_Toc1597628234"/>
      <w:r>
        <w:rPr>
          <w:rFonts w:ascii="黑体" w:eastAsia="黑体" w:hAnsi="黑体" w:cs="仿宋_GB2312" w:hint="eastAsia"/>
          <w:sz w:val="30"/>
          <w:szCs w:val="30"/>
        </w:rPr>
        <w:t xml:space="preserve">九、财政拨款“三公”经费支出决算情况说明</w:t>
      </w:r>
      <w:bookmarkEnd w:id="84"/>
      <w:bookmarkEnd w:id="85"/>
      <w:bookmarkEnd w:id="86"/>
      <w:bookmarkEnd w:id="87"/>
    </w:p>
    <w:p>
      <w:pPr>
        <w:spacing w:line="600" w:lineRule="exact"/>
        <w:ind w:firstLine="600" w:firstLineChars="200"/>
        <w:rPr>
          <w:rFonts w:ascii="楷体" w:eastAsia="楷体" w:hAnsi="楷体" w:cs="楷体"/>
          <w:b/>
          <w:bCs/>
          <w:sz w:val="30"/>
          <w:szCs w:val="30"/>
        </w:rPr>
      </w:pPr>
      <w:bookmarkStart w:id="88" w:name="_Toc784288450"/>
      <w:bookmarkStart w:id="89" w:name="_Toc99152753"/>
      <w:r>
        <w:rPr>
          <w:rFonts w:ascii="楷体" w:eastAsia="楷体" w:hAnsi="楷体" w:cs="楷体" w:hint="eastAsia"/>
          <w:b/>
          <w:bCs/>
          <w:sz w:val="30"/>
          <w:szCs w:val="30"/>
        </w:rPr>
        <w:t xml:space="preserve">（一）总体情况</w:t>
      </w:r>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决算数与预算数持平的主要原因是本单位非财政拨款单位，本年度未使用财政拨款“三公经费”；</w:t>
      </w:r>
      <w:r>
        <w:rPr>
          <w:rFonts w:eastAsia="仿宋_GB2312" w:hint="eastAsia"/>
          <w:sz w:val="30"/>
          <w:szCs w:val="30"/>
        </w:rPr>
        <w:t xml:space="preserve">决算数较上年持平的主要原因是本单位非财政拨款单位，本年度未使用财政拨款“三公经费”。</w:t>
      </w:r>
    </w:p>
    <w:p>
      <w:pPr>
        <w:spacing w:line="600" w:lineRule="exact"/>
        <w:ind w:firstLine="600" w:firstLineChars="200"/>
        <w:rPr>
          <w:rFonts w:ascii="楷体" w:eastAsia="楷体" w:hAnsi="楷体" w:cs="楷体"/>
          <w:b/>
          <w:bCs/>
          <w:sz w:val="30"/>
          <w:szCs w:val="30"/>
        </w:rPr>
      </w:pPr>
      <w:bookmarkStart w:id="90" w:name="_Toc281353864"/>
      <w:bookmarkStart w:id="91" w:name="_Toc13009599"/>
      <w:r>
        <w:rPr>
          <w:rFonts w:ascii="楷体" w:eastAsia="楷体" w:hAnsi="楷体" w:cs="楷体" w:hint="eastAsia"/>
          <w:b/>
          <w:bCs/>
          <w:sz w:val="30"/>
          <w:szCs w:val="30"/>
        </w:rPr>
        <w:t xml:space="preserve">（二）具体情况</w:t>
      </w:r>
      <w:bookmarkEnd w:id="90"/>
      <w:bookmarkEnd w:id="91"/>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2" w:name="_Toc1349690397"/>
      <w:bookmarkStart w:id="93" w:name="_Toc2102885201"/>
      <w:bookmarkStart w:id="94" w:name="_Toc1895013942"/>
      <w:bookmarkStart w:id="95" w:name="_Toc20786419"/>
      <w:r>
        <w:rPr>
          <w:rFonts w:ascii="黑体" w:eastAsia="黑体" w:hAnsi="黑体" w:cs="仿宋_GB2312" w:hint="eastAsia"/>
          <w:sz w:val="30"/>
          <w:szCs w:val="30"/>
        </w:rPr>
        <w:t xml:space="preserve">十、机关运行经费支出情况说明</w:t>
      </w:r>
      <w:bookmarkEnd w:id="92"/>
      <w:bookmarkEnd w:id="93"/>
      <w:bookmarkEnd w:id="94"/>
      <w:bookmarkEnd w:id="95"/>
    </w:p>
    <w:p>
      <w:pPr>
        <w:spacing w:line="600" w:lineRule="exact"/>
        <w:ind w:firstLine="600" w:firstLineChars="200"/>
        <w:rPr>
          <w:rFonts w:eastAsia="仿宋_GB2312"/>
          <w:sz w:val="30"/>
          <w:szCs w:val="30"/>
        </w:rPr>
      </w:pPr>
      <w:r>
        <w:rPr>
          <w:rFonts w:eastAsia="仿宋_GB2312" w:hint="eastAsia"/>
          <w:sz w:val="30"/>
          <w:szCs w:val="30"/>
        </w:rPr>
        <w:t xml:space="preserve">天津市科技创新发展中心2024年度无机关运行经费。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6" w:name="_Toc376739118"/>
      <w:bookmarkStart w:id="97" w:name="_Toc2053194528"/>
      <w:bookmarkStart w:id="98" w:name="_Toc1464993319"/>
      <w:bookmarkStart w:id="99" w:name="_Toc169354537"/>
      <w:r>
        <w:rPr>
          <w:rFonts w:ascii="黑体" w:eastAsia="黑体" w:hAnsi="黑体" w:cs="仿宋_GB2312" w:hint="eastAsia"/>
          <w:sz w:val="30"/>
          <w:szCs w:val="30"/>
        </w:rPr>
        <w:t xml:space="preserve">十一、政府采购支出情况说明</w:t>
      </w:r>
      <w:bookmarkEnd w:id="96"/>
      <w:bookmarkEnd w:id="97"/>
      <w:bookmarkEnd w:id="98"/>
      <w:bookmarkEnd w:id="99"/>
    </w:p>
    <w:p>
      <w:pPr>
        <w:spacing w:line="600" w:lineRule="exact"/>
        <w:ind w:firstLine="600" w:firstLineChars="200"/>
        <w:jc w:val="both"/>
        <w:rPr>
          <w:rFonts w:eastAsia="仿宋_GB2312"/>
          <w:sz w:val="30"/>
          <w:szCs w:val="30"/>
        </w:rPr>
      </w:pPr>
      <w:r>
        <w:rPr>
          <w:rFonts w:eastAsia="仿宋_GB2312" w:hint="eastAsia"/>
          <w:sz w:val="30"/>
          <w:szCs w:val="30"/>
        </w:rPr>
        <w:t xml:space="preserve">天津市科技创新发展中心2024年政府采购支出总额4,246,236.28元，其中：政府采购货物支出90,306.60元、政府采购工程支出0.00元、政府采购服务支出4,155,929.68元。授予中小企业合同金额4,189,979.68元，占政府采购支出总额的98.675%，其中：授予小微企业合同金额1,175,719.68元，占政府采购支出总额的27.689%；货物采购授予中小企业合同金额占货物支出金额的37.705%，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100" w:name="_Toc125708453"/>
      <w:bookmarkStart w:id="101" w:name="_Toc1072564870"/>
      <w:bookmarkStart w:id="102" w:name="_Toc925871084"/>
      <w:bookmarkStart w:id="103" w:name="_Toc1242699578"/>
      <w:r>
        <w:rPr>
          <w:rFonts w:ascii="黑体" w:eastAsia="黑体" w:hAnsi="黑体" w:cs="仿宋_GB2312" w:hint="eastAsia"/>
          <w:sz w:val="30"/>
          <w:szCs w:val="30"/>
        </w:rPr>
        <w:t xml:space="preserve">十二、国有资产占有使用情况说明</w:t>
      </w:r>
      <w:bookmarkEnd w:id="100"/>
      <w:bookmarkEnd w:id="101"/>
      <w:bookmarkEnd w:id="102"/>
      <w:bookmarkEnd w:id="103"/>
    </w:p>
    <w:p>
      <w:pPr>
        <w:spacing w:line="600" w:lineRule="exact"/>
        <w:ind w:firstLine="600" w:firstLineChars="200"/>
        <w:jc w:val="both"/>
        <w:rPr>
          <w:rFonts w:eastAsia="仿宋_GB2312"/>
          <w:sz w:val="30"/>
          <w:szCs w:val="30"/>
        </w:rPr>
      </w:pPr>
      <w:bookmarkStart w:id="104" w:name="_Toc620037172"/>
      <w:r>
        <w:rPr>
          <w:rFonts w:eastAsia="仿宋_GB2312" w:hint="eastAsia"/>
          <w:sz w:val="30"/>
          <w:szCs w:val="30"/>
        </w:rPr>
        <w:t xml:space="preserve">截至2024年12月31日，天津市科技创新发展中心共有车辆4辆</w:t>
      </w:r>
      <w:r>
        <w:rPr>
          <w:rFonts w:eastAsia="仿宋_GB2312" w:hint="eastAsia"/>
          <w:sz w:val="30"/>
          <w:szCs w:val="30"/>
        </w:rPr>
        <w:t xml:space="preserve">，其中：</w:t>
      </w:r>
      <w:r>
        <w:rPr>
          <w:rFonts w:eastAsia="仿宋_GB2312" w:hint="eastAsia"/>
          <w:sz w:val="30"/>
          <w:szCs w:val="30"/>
        </w:rPr>
        <w:t xml:space="preserve">机要通信用车1辆、其他用车3辆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5" w:name="_Toc448802626"/>
      <w:bookmarkStart w:id="106" w:name="_Toc1773340371"/>
      <w:bookmarkStart w:id="107" w:name="_Toc1805544570"/>
      <w:r>
        <w:rPr>
          <w:rFonts w:ascii="黑体" w:eastAsia="黑体" w:hAnsi="黑体" w:cs="仿宋_GB2312" w:hint="eastAsia"/>
          <w:sz w:val="30"/>
          <w:szCs w:val="30"/>
        </w:rPr>
        <w:t xml:space="preserve">十三、预算绩效情况说明</w:t>
      </w:r>
      <w:bookmarkEnd w:id="104"/>
      <w:bookmarkEnd w:id="105"/>
      <w:bookmarkEnd w:id="106"/>
      <w:bookmarkEnd w:id="107"/>
    </w:p>
    <w:p>
      <w:pPr>
        <w:spacing w:line="600" w:lineRule="exact"/>
        <w:jc w:val="both"/>
        <w:rPr>
          <w:rFonts w:eastAsia="仿宋_GB2312"/>
          <w:sz w:val="30"/>
          <w:szCs w:val="30"/>
        </w:rPr>
      </w:pPr>
      <w:r>
        <w:rPr>
          <w:rFonts w:eastAsia="仿宋_GB2312" w:hint="eastAsia"/>
          <w:sz w:val="30"/>
          <w:szCs w:val="30"/>
        </w:rPr>
        <w:t xml:space="preserve">    天津市科技创新发展中心2024年度没有项目支出,无需开展绩效自评。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8" w:name="_Toc1063166918"/>
      <w:bookmarkStart w:id="109" w:name="_Toc1843655880"/>
      <w:bookmarkStart w:id="110" w:name="_Toc1753562331"/>
      <w:bookmarkStart w:id="111" w:name="_Toc1374094560"/>
      <w:r>
        <w:rPr>
          <w:rFonts w:ascii="黑体" w:eastAsia="黑体" w:hAnsi="黑体" w:cs="仿宋_GB2312" w:hint="eastAsia"/>
          <w:sz w:val="30"/>
          <w:szCs w:val="30"/>
        </w:rPr>
        <w:t xml:space="preserve">十四、教育、医疗卫生、社会保障和就业、住房保障、涉农补贴等民生支出情况说明</w:t>
      </w:r>
      <w:bookmarkEnd w:id="108"/>
      <w:bookmarkEnd w:id="109"/>
      <w:bookmarkEnd w:id="110"/>
      <w:bookmarkEnd w:id="111"/>
    </w:p>
    <w:p>
      <w:pPr>
        <w:spacing w:line="600" w:lineRule="exact"/>
        <w:rPr>
          <w:rFonts w:eastAsia="楷体"/>
          <w:sz w:val="30"/>
          <w:szCs w:val="30"/>
        </w:rPr>
      </w:pPr>
      <w:r>
        <w:rPr>
          <w:rFonts w:eastAsia="仿宋_GB2312" w:hint="eastAsia"/>
          <w:sz w:val="30"/>
          <w:szCs w:val="30"/>
        </w:rPr>
        <w:t xml:space="preserve">    天津市科技创新发展中心不属于乡、镇、街级单位,不涉及公开2024年度教育、医疗卫生、社会保障和就业、住房保障、涉农补贴等民生支出情况。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2" w:name="_Toc282832597"/>
      <w:bookmarkStart w:id="113" w:name="_Toc368130082"/>
      <w:bookmarkStart w:id="114" w:name="_Toc56525689"/>
      <w:bookmarkStart w:id="115" w:name="_Toc1582447786"/>
      <w:r>
        <w:rPr>
          <w:rFonts w:ascii="方正小标宋简体" w:eastAsia="方正小标宋简体" w:hAnsi="方正小标宋简体" w:cs="方正小标宋简体" w:hint="eastAsia"/>
          <w:b w:val="0"/>
        </w:rPr>
        <w:t xml:space="preserve">第四部分  名词解释</w:t>
      </w:r>
      <w:bookmarkEnd w:id="112"/>
      <w:bookmarkEnd w:id="113"/>
      <w:bookmarkEnd w:id="114"/>
      <w:bookmarkEnd w:id="115"/>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