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5" w:name="_GoBack"/>
      <w:bookmarkEnd w:id="5"/>
    </w:p>
    <w:p>
      <w:pPr>
        <w:rPr>
          <w:rFonts w:hint="eastAsia" w:ascii="黑体" w:eastAsia="黑体"/>
          <w:sz w:val="32"/>
          <w:szCs w:val="32"/>
        </w:rPr>
      </w:pPr>
    </w:p>
    <w:p>
      <w:pPr>
        <w:rPr>
          <w:rFonts w:hint="eastAsia" w:ascii="黑体" w:eastAsia="黑体"/>
          <w:sz w:val="32"/>
          <w:szCs w:val="32"/>
        </w:rPr>
      </w:pPr>
    </w:p>
    <w:p>
      <w:pPr>
        <w:spacing w:line="1760" w:lineRule="exact"/>
        <w:jc w:val="center"/>
        <w:rPr>
          <w:rFonts w:hint="eastAsia" w:ascii="方正小标宋简体" w:hAnsi="华文宋体" w:eastAsia="方正小标宋简体"/>
          <w:snapToGrid w:val="0"/>
          <w:color w:val="FF0000"/>
          <w:spacing w:val="40"/>
          <w:w w:val="55"/>
          <w:kern w:val="0"/>
          <w:sz w:val="130"/>
          <w:szCs w:val="130"/>
        </w:rPr>
      </w:pPr>
      <w:r>
        <w:rPr>
          <w:rFonts w:hint="eastAsia" w:ascii="方正小标宋简体" w:hAnsi="华文宋体" w:eastAsia="方正小标宋简体"/>
          <w:snapToGrid w:val="0"/>
          <w:color w:val="FF0000"/>
          <w:spacing w:val="40"/>
          <w:w w:val="55"/>
          <w:kern w:val="0"/>
          <w:sz w:val="130"/>
          <w:szCs w:val="130"/>
        </w:rPr>
        <w:t>天津市科学技术局文件</w:t>
      </w:r>
    </w:p>
    <w:p>
      <w:pPr>
        <w:jc w:val="center"/>
        <w:rPr>
          <w:rFonts w:hint="eastAsia" w:ascii="仿宋_GB2312" w:hAnsi="宋体" w:eastAsia="仿宋_GB2312"/>
          <w:color w:val="FF0000"/>
          <w:sz w:val="32"/>
          <w:szCs w:val="32"/>
        </w:rPr>
      </w:pPr>
    </w:p>
    <w:p>
      <w:pPr>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rPr>
      </w:pPr>
      <w:r>
        <w:rPr>
          <w:rFonts w:eastAsia="仿宋_GB2312"/>
          <w:sz w:val="32"/>
          <w:szCs w:val="32"/>
        </w:rPr>
        <w:t>津科</w:t>
      </w:r>
      <w:r>
        <w:rPr>
          <w:rFonts w:hint="eastAsia" w:eastAsia="仿宋_GB2312"/>
          <w:sz w:val="32"/>
          <w:szCs w:val="32"/>
          <w:lang w:eastAsia="zh-CN"/>
        </w:rPr>
        <w:t>规</w:t>
      </w:r>
      <w:r>
        <w:rPr>
          <w:rFonts w:eastAsia="仿宋_GB2312"/>
          <w:sz w:val="32"/>
          <w:szCs w:val="32"/>
        </w:rPr>
        <w:t>〔</w:t>
      </w:r>
      <w:r>
        <w:rPr>
          <w:rFonts w:hint="eastAsia" w:ascii="Nimbus Roman No9 L" w:hAnsi="Nimbus Roman No9 L" w:eastAsia="Nimbus Roman No9 L" w:cs="Nimbus Roman No9 L"/>
          <w:sz w:val="32"/>
          <w:szCs w:val="32"/>
        </w:rPr>
        <w:t>20</w:t>
      </w:r>
      <w:r>
        <w:rPr>
          <w:rFonts w:hint="eastAsia" w:ascii="Nimbus Roman No9 L" w:hAnsi="Nimbus Roman No9 L" w:eastAsia="Nimbus Roman No9 L" w:cs="Nimbus Roman No9 L"/>
          <w:sz w:val="32"/>
          <w:szCs w:val="32"/>
          <w:lang w:val="en-US" w:eastAsia="zh-CN"/>
        </w:rPr>
        <w:t>21</w:t>
      </w:r>
      <w:r>
        <w:rPr>
          <w:rFonts w:eastAsia="仿宋_GB2312"/>
          <w:sz w:val="32"/>
          <w:szCs w:val="32"/>
        </w:rPr>
        <w:t>〕</w:t>
      </w:r>
      <w:r>
        <w:rPr>
          <w:rFonts w:hint="eastAsia" w:ascii="Nimbus Roman No9 L" w:hAnsi="Nimbus Roman No9 L" w:eastAsia="Nimbus Roman No9 L" w:cs="Nimbus Roman No9 L"/>
          <w:sz w:val="32"/>
          <w:szCs w:val="32"/>
          <w:lang w:val="en"/>
        </w:rPr>
        <w:t>2</w:t>
      </w:r>
      <w:r>
        <w:rPr>
          <w:rFonts w:eastAsia="仿宋_GB2312"/>
          <w:sz w:val="32"/>
          <w:szCs w:val="32"/>
        </w:rPr>
        <w:t>号</w:t>
      </w:r>
    </w:p>
    <w:p>
      <w:pPr>
        <w:spacing w:line="360" w:lineRule="exact"/>
        <w:jc w:val="center"/>
        <w:rPr>
          <w:rFonts w:hint="eastAsia" w:ascii="宋体" w:hAnsi="宋体"/>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2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3"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qv6jt1AAA&#10;AAYBAAAPAAAAAAAAAAEAIAAAADgAAABkcnMvZG93bnJldi54bWxQSwECFAAUAAAACACHTuJA+qQ5&#10;+tMBAACSAwAADgAAAAAAAAABACAAAAA5AQAAZHJzL2Uyb0RvYy54bWxQSwUGAAAAAAYABgBZAQAA&#10;fgUAAAAA&#10;">
                <v:fill on="f" focussize="0,0"/>
                <v:stroke weight="1.5pt" color="#FF0000" joinstyle="round"/>
                <v:imagedata o:title=""/>
                <o:lock v:ext="edit" aspectratio="f"/>
              </v:line>
            </w:pict>
          </mc:Fallback>
        </mc:AlternateContent>
      </w:r>
    </w:p>
    <w:p>
      <w:pPr>
        <w:adjustRightInd w:val="0"/>
        <w:snapToGrid w:val="0"/>
        <w:spacing w:line="560" w:lineRule="exact"/>
        <w:jc w:val="center"/>
        <w:rPr>
          <w:rFonts w:hint="eastAsia" w:ascii="仿宋_GB2312" w:eastAsia="仿宋_GB2312"/>
          <w:sz w:val="32"/>
          <w:szCs w:val="32"/>
        </w:rPr>
      </w:pPr>
    </w:p>
    <w:p>
      <w:pPr>
        <w:adjustRightInd w:val="0"/>
        <w:snapToGrid w:val="0"/>
        <w:spacing w:line="560" w:lineRule="exact"/>
        <w:jc w:val="center"/>
        <w:rPr>
          <w:rFonts w:hint="eastAsia" w:ascii="仿宋_GB2312" w:hAnsi="宋体" w:eastAsia="仿宋_GB2312"/>
          <w:b/>
          <w:sz w:val="44"/>
          <w:szCs w:val="44"/>
        </w:rPr>
      </w:pPr>
    </w:p>
    <w:p>
      <w:pPr>
        <w:adjustRightInd w:val="0"/>
        <w:snapToGrid w:val="0"/>
        <w:spacing w:line="680" w:lineRule="exact"/>
        <w:jc w:val="center"/>
        <w:rPr>
          <w:rFonts w:hint="eastAsia" w:ascii="方正小标宋简体" w:hAnsi="宋体" w:eastAsia="方正小标宋简体"/>
          <w:snapToGrid w:val="0"/>
          <w:kern w:val="0"/>
          <w:sz w:val="44"/>
          <w:szCs w:val="44"/>
          <w:lang w:eastAsia="zh-CN"/>
        </w:rPr>
      </w:pPr>
      <w:r>
        <w:rPr>
          <w:rFonts w:hint="eastAsia" w:ascii="方正小标宋简体" w:hAnsi="宋体" w:eastAsia="方正小标宋简体"/>
          <w:snapToGrid w:val="0"/>
          <w:kern w:val="0"/>
          <w:sz w:val="44"/>
          <w:szCs w:val="44"/>
        </w:rPr>
        <w:t>市科技局关于</w:t>
      </w:r>
      <w:r>
        <w:rPr>
          <w:rFonts w:hint="eastAsia" w:ascii="方正小标宋简体" w:hAnsi="宋体" w:eastAsia="方正小标宋简体"/>
          <w:snapToGrid w:val="0"/>
          <w:kern w:val="0"/>
          <w:sz w:val="44"/>
          <w:szCs w:val="44"/>
          <w:lang w:eastAsia="zh-CN"/>
        </w:rPr>
        <w:t>印发天津市大型科研仪器设施</w:t>
      </w:r>
    </w:p>
    <w:p>
      <w:pPr>
        <w:adjustRightInd w:val="0"/>
        <w:snapToGrid w:val="0"/>
        <w:spacing w:line="680" w:lineRule="exact"/>
        <w:jc w:val="center"/>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lang w:eastAsia="zh-CN"/>
        </w:rPr>
        <w:t>开放共享管理办法</w:t>
      </w:r>
      <w:r>
        <w:rPr>
          <w:rFonts w:hint="eastAsia" w:ascii="方正小标宋简体" w:hAnsi="宋体" w:eastAsia="方正小标宋简体"/>
          <w:snapToGrid w:val="0"/>
          <w:kern w:val="0"/>
          <w:sz w:val="44"/>
          <w:szCs w:val="44"/>
        </w:rPr>
        <w:t>的通知</w:t>
      </w: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r>
        <w:rPr>
          <w:rFonts w:hint="eastAsia" w:ascii="仿宋_GB2312" w:eastAsia="仿宋_GB2312"/>
          <w:snapToGrid w:val="0"/>
          <w:kern w:val="0"/>
          <w:sz w:val="32"/>
          <w:szCs w:val="32"/>
          <w:lang w:eastAsia="zh-CN"/>
        </w:rPr>
        <w:t>各有关单位</w:t>
      </w:r>
      <w:r>
        <w:rPr>
          <w:rFonts w:hint="eastAsia" w:ascii="仿宋_GB2312" w:eastAsia="仿宋_GB2312"/>
          <w:snapToGrid w:val="0"/>
          <w:kern w:val="0"/>
          <w:sz w:val="32"/>
          <w:szCs w:val="32"/>
        </w:rPr>
        <w:t>：</w:t>
      </w:r>
    </w:p>
    <w:p>
      <w:pPr>
        <w:adjustRightInd w:val="0"/>
        <w:snapToGrid w:val="0"/>
        <w:spacing w:line="560" w:lineRule="exact"/>
        <w:ind w:firstLine="606" w:firstLineChars="200"/>
        <w:rPr>
          <w:rFonts w:hint="eastAsia" w:eastAsia="仿宋_GB2312"/>
          <w:snapToGrid w:val="0"/>
          <w:kern w:val="0"/>
          <w:sz w:val="32"/>
          <w:szCs w:val="32"/>
        </w:rPr>
      </w:pPr>
      <w:r>
        <w:rPr>
          <w:rFonts w:hint="eastAsia" w:eastAsia="仿宋_GB2312"/>
          <w:snapToGrid w:val="0"/>
          <w:kern w:val="0"/>
          <w:sz w:val="32"/>
          <w:szCs w:val="32"/>
        </w:rPr>
        <w:t>为贯彻落实《国务院关于国家重大科研基础设施和大型科研仪器向社会开放的意见》（国发</w:t>
      </w:r>
      <w:r>
        <w:rPr>
          <w:rFonts w:hint="eastAsia" w:ascii="仿宋_GB2312" w:hAnsi="仿宋_GB2312" w:eastAsia="仿宋_GB2312" w:cs="仿宋_GB2312"/>
          <w:snapToGrid w:val="0"/>
          <w:kern w:val="0"/>
          <w:sz w:val="32"/>
          <w:szCs w:val="32"/>
        </w:rPr>
        <w:t>〔</w:t>
      </w:r>
      <w:r>
        <w:rPr>
          <w:rFonts w:hint="eastAsia" w:ascii="Nimbus Roman No9 L" w:hAnsi="Nimbus Roman No9 L" w:eastAsia="Nimbus Roman No9 L" w:cs="Nimbus Roman No9 L"/>
          <w:snapToGrid w:val="0"/>
          <w:kern w:val="0"/>
          <w:sz w:val="32"/>
          <w:szCs w:val="32"/>
        </w:rPr>
        <w:t>2014</w:t>
      </w:r>
      <w:r>
        <w:rPr>
          <w:rFonts w:hint="eastAsia" w:ascii="仿宋_GB2312" w:hAnsi="仿宋_GB2312" w:eastAsia="仿宋_GB2312" w:cs="仿宋_GB2312"/>
          <w:snapToGrid w:val="0"/>
          <w:kern w:val="0"/>
          <w:sz w:val="32"/>
          <w:szCs w:val="32"/>
        </w:rPr>
        <w:t>〕</w:t>
      </w:r>
      <w:r>
        <w:rPr>
          <w:rFonts w:hint="eastAsia" w:ascii="Nimbus Roman No9 L" w:hAnsi="Nimbus Roman No9 L" w:eastAsia="Nimbus Roman No9 L" w:cs="Nimbus Roman No9 L"/>
          <w:snapToGrid w:val="0"/>
          <w:kern w:val="0"/>
          <w:sz w:val="32"/>
          <w:szCs w:val="32"/>
        </w:rPr>
        <w:t>70</w:t>
      </w:r>
      <w:r>
        <w:rPr>
          <w:rFonts w:hint="eastAsia" w:eastAsia="仿宋_GB2312"/>
          <w:snapToGrid w:val="0"/>
          <w:kern w:val="0"/>
          <w:sz w:val="32"/>
          <w:szCs w:val="32"/>
        </w:rPr>
        <w:t>号），根据《国家重大科研基础设施和大型科研仪器开放共享管理办法》（国科发基</w:t>
      </w:r>
      <w:r>
        <w:rPr>
          <w:rFonts w:hint="eastAsia" w:ascii="仿宋_GB2312" w:hAnsi="仿宋_GB2312" w:eastAsia="仿宋_GB2312" w:cs="仿宋_GB2312"/>
          <w:snapToGrid w:val="0"/>
          <w:kern w:val="0"/>
          <w:sz w:val="32"/>
          <w:szCs w:val="32"/>
        </w:rPr>
        <w:t>〔</w:t>
      </w:r>
      <w:r>
        <w:rPr>
          <w:rFonts w:hint="eastAsia" w:ascii="Nimbus Roman No9 L" w:hAnsi="Nimbus Roman No9 L" w:eastAsia="Nimbus Roman No9 L" w:cs="Nimbus Roman No9 L"/>
          <w:snapToGrid w:val="0"/>
          <w:kern w:val="0"/>
          <w:sz w:val="32"/>
          <w:szCs w:val="32"/>
        </w:rPr>
        <w:t>2017</w:t>
      </w:r>
      <w:r>
        <w:rPr>
          <w:rFonts w:hint="eastAsia" w:ascii="仿宋_GB2312" w:hAnsi="仿宋_GB2312" w:eastAsia="仿宋_GB2312" w:cs="仿宋_GB2312"/>
          <w:snapToGrid w:val="0"/>
          <w:kern w:val="0"/>
          <w:sz w:val="32"/>
          <w:szCs w:val="32"/>
        </w:rPr>
        <w:t>〕</w:t>
      </w:r>
      <w:r>
        <w:rPr>
          <w:rFonts w:hint="eastAsia" w:ascii="Nimbus Roman No9 L" w:hAnsi="Nimbus Roman No9 L" w:eastAsia="Nimbus Roman No9 L" w:cs="Nimbus Roman No9 L"/>
          <w:snapToGrid w:val="0"/>
          <w:kern w:val="0"/>
          <w:sz w:val="32"/>
          <w:szCs w:val="32"/>
        </w:rPr>
        <w:t>289</w:t>
      </w:r>
      <w:r>
        <w:rPr>
          <w:rFonts w:hint="eastAsia" w:eastAsia="仿宋_GB2312"/>
          <w:snapToGrid w:val="0"/>
          <w:kern w:val="0"/>
          <w:sz w:val="32"/>
          <w:szCs w:val="32"/>
        </w:rPr>
        <w:t>号），围绕优化资源配置，进一步提高科技资源使用效率，推动大型</w:t>
      </w:r>
      <w:r>
        <w:rPr>
          <w:rFonts w:hint="eastAsia" w:eastAsia="仿宋_GB2312"/>
          <w:snapToGrid w:val="0"/>
          <w:kern w:val="0"/>
          <w:sz w:val="32"/>
          <w:szCs w:val="32"/>
          <w:lang w:val="en-US" w:eastAsia="zh-CN"/>
        </w:rPr>
        <w:t>科研</w:t>
      </w:r>
      <w:r>
        <w:rPr>
          <w:rFonts w:hint="eastAsia" w:eastAsia="仿宋_GB2312"/>
          <w:snapToGrid w:val="0"/>
          <w:kern w:val="0"/>
          <w:sz w:val="32"/>
          <w:szCs w:val="32"/>
        </w:rPr>
        <w:t>仪器设施开放共享，提高我市重大科研基础设施和大型</w:t>
      </w:r>
      <w:r>
        <w:rPr>
          <w:rFonts w:hint="eastAsia" w:eastAsia="仿宋_GB2312"/>
          <w:snapToGrid w:val="0"/>
          <w:kern w:val="0"/>
          <w:sz w:val="32"/>
          <w:szCs w:val="32"/>
          <w:lang w:eastAsia="zh-CN"/>
        </w:rPr>
        <w:t>科研</w:t>
      </w:r>
      <w:r>
        <w:rPr>
          <w:rFonts w:hint="eastAsia" w:eastAsia="仿宋_GB2312"/>
          <w:snapToGrid w:val="0"/>
          <w:kern w:val="0"/>
          <w:sz w:val="32"/>
          <w:szCs w:val="32"/>
        </w:rPr>
        <w:t>仪器设备利用效率，特制</w:t>
      </w:r>
      <w:r>
        <w:rPr>
          <w:rFonts w:hint="eastAsia" w:eastAsia="仿宋_GB2312"/>
          <w:snapToGrid w:val="0"/>
          <w:kern w:val="0"/>
          <w:sz w:val="32"/>
          <w:szCs w:val="32"/>
          <w:lang w:eastAsia="zh-CN"/>
        </w:rPr>
        <w:t>定</w:t>
      </w:r>
      <w:r>
        <w:rPr>
          <w:rFonts w:hint="eastAsia" w:eastAsia="仿宋_GB2312"/>
          <w:snapToGrid w:val="0"/>
          <w:kern w:val="0"/>
          <w:sz w:val="32"/>
          <w:szCs w:val="32"/>
        </w:rPr>
        <w:t>《天津市大</w:t>
      </w:r>
      <w:r>
        <w:rPr>
          <w:rFonts w:hint="eastAsia" w:eastAsia="仿宋_GB2312"/>
          <w:snapToGrid w:val="0"/>
          <w:kern w:val="0"/>
          <w:sz w:val="32"/>
          <w:szCs w:val="32"/>
          <w:lang w:eastAsia="zh-CN"/>
        </w:rPr>
        <w:t>型科研</w:t>
      </w:r>
      <w:r>
        <w:rPr>
          <w:rFonts w:hint="eastAsia" w:eastAsia="仿宋_GB2312"/>
          <w:snapToGrid w:val="0"/>
          <w:kern w:val="0"/>
          <w:sz w:val="32"/>
          <w:szCs w:val="32"/>
        </w:rPr>
        <w:t>仪器设施开放共享管理办法》，现印发给你们，请遵照执行。</w:t>
      </w:r>
    </w:p>
    <w:p>
      <w:pPr>
        <w:adjustRightInd w:val="0"/>
        <w:snapToGrid w:val="0"/>
        <w:spacing w:line="560" w:lineRule="exact"/>
        <w:ind w:firstLine="606" w:firstLineChars="200"/>
        <w:rPr>
          <w:rFonts w:hint="eastAsia" w:ascii="仿宋_GB2312" w:eastAsia="仿宋_GB2312"/>
          <w:snapToGrid w:val="0"/>
          <w:kern w:val="0"/>
          <w:sz w:val="32"/>
          <w:szCs w:val="32"/>
        </w:rPr>
      </w:pPr>
    </w:p>
    <w:p>
      <w:pPr>
        <w:adjustRightInd w:val="0"/>
        <w:snapToGrid w:val="0"/>
        <w:spacing w:line="560" w:lineRule="exact"/>
        <w:ind w:firstLine="606" w:firstLineChars="200"/>
        <w:rPr>
          <w:rFonts w:hint="eastAsia" w:ascii="仿宋_GB2312" w:eastAsia="仿宋_GB2312"/>
          <w:snapToGrid w:val="0"/>
          <w:kern w:val="0"/>
          <w:sz w:val="32"/>
          <w:szCs w:val="32"/>
        </w:rPr>
      </w:pPr>
    </w:p>
    <w:p>
      <w:pPr>
        <w:adjustRightInd w:val="0"/>
        <w:snapToGrid w:val="0"/>
        <w:spacing w:line="560" w:lineRule="exact"/>
        <w:ind w:firstLine="606" w:firstLineChars="200"/>
        <w:rPr>
          <w:rFonts w:hint="eastAsia" w:ascii="仿宋_GB2312" w:eastAsia="仿宋_GB2312"/>
          <w:snapToGrid w:val="0"/>
          <w:kern w:val="0"/>
          <w:sz w:val="32"/>
          <w:szCs w:val="32"/>
        </w:rPr>
      </w:pPr>
    </w:p>
    <w:p>
      <w:pPr>
        <w:tabs>
          <w:tab w:val="left" w:pos="7513"/>
        </w:tabs>
        <w:adjustRightInd w:val="0"/>
        <w:snapToGrid w:val="0"/>
        <w:spacing w:line="560" w:lineRule="exact"/>
        <w:ind w:firstLine="0" w:firstLineChars="0"/>
        <w:rPr>
          <w:rFonts w:eastAsia="仿宋_GB2312"/>
          <w:snapToGrid w:val="0"/>
          <w:kern w:val="0"/>
          <w:sz w:val="32"/>
          <w:szCs w:val="32"/>
        </w:rPr>
      </w:pPr>
      <w:r>
        <w:rPr>
          <w:rFonts w:hint="eastAsia" w:ascii="Nimbus Roman No9 L" w:hAnsi="Nimbus Roman No9 L" w:eastAsia="Nimbus Roman No9 L" w:cs="Nimbus Roman No9 L"/>
          <w:snapToGrid w:val="0"/>
          <w:kern w:val="0"/>
          <w:sz w:val="32"/>
          <w:szCs w:val="32"/>
          <w:lang w:val="en-US" w:eastAsia="zh-CN"/>
        </w:rPr>
        <w:t xml:space="preserve">                                </w:t>
      </w:r>
      <w:r>
        <w:rPr>
          <w:rFonts w:hint="eastAsia" w:ascii="Nimbus Roman No9 L" w:hAnsi="Nimbus Roman No9 L" w:eastAsia="Nimbus Roman No9 L" w:cs="Nimbus Roman No9 L"/>
          <w:snapToGrid w:val="0"/>
          <w:kern w:val="0"/>
          <w:sz w:val="32"/>
          <w:szCs w:val="32"/>
        </w:rPr>
        <w:t>20</w:t>
      </w:r>
      <w:r>
        <w:rPr>
          <w:rFonts w:hint="eastAsia" w:ascii="Nimbus Roman No9 L" w:hAnsi="Nimbus Roman No9 L" w:eastAsia="Nimbus Roman No9 L" w:cs="Nimbus Roman No9 L"/>
          <w:snapToGrid w:val="0"/>
          <w:kern w:val="0"/>
          <w:sz w:val="32"/>
          <w:szCs w:val="32"/>
          <w:lang w:val="en-US" w:eastAsia="zh-CN"/>
        </w:rPr>
        <w:t>21</w:t>
      </w:r>
      <w:r>
        <w:rPr>
          <w:rFonts w:eastAsia="仿宋_GB2312"/>
          <w:snapToGrid w:val="0"/>
          <w:kern w:val="0"/>
          <w:sz w:val="32"/>
          <w:szCs w:val="32"/>
        </w:rPr>
        <w:t>年</w:t>
      </w:r>
      <w:r>
        <w:rPr>
          <w:rFonts w:hint="eastAsia" w:ascii="Nimbus Roman No9 L" w:hAnsi="Nimbus Roman No9 L" w:eastAsia="Nimbus Roman No9 L" w:cs="Nimbus Roman No9 L"/>
          <w:snapToGrid w:val="0"/>
          <w:kern w:val="0"/>
          <w:sz w:val="32"/>
          <w:szCs w:val="32"/>
          <w:lang w:val="en-US" w:eastAsia="zh-CN"/>
        </w:rPr>
        <w:t>4</w:t>
      </w:r>
      <w:r>
        <w:rPr>
          <w:rFonts w:eastAsia="仿宋_GB2312"/>
          <w:snapToGrid w:val="0"/>
          <w:kern w:val="0"/>
          <w:sz w:val="32"/>
          <w:szCs w:val="32"/>
        </w:rPr>
        <w:t>月</w:t>
      </w:r>
      <w:r>
        <w:rPr>
          <w:rFonts w:hint="default" w:ascii="Nimbus Roman No9 L" w:hAnsi="Nimbus Roman No9 L" w:eastAsia="Nimbus Roman No9 L" w:cs="Nimbus Roman No9 L"/>
          <w:snapToGrid w:val="0"/>
          <w:kern w:val="0"/>
          <w:sz w:val="32"/>
          <w:szCs w:val="32"/>
          <w:lang w:val="en" w:eastAsia="zh-CN"/>
        </w:rPr>
        <w:t>9</w:t>
      </w:r>
      <w:r>
        <w:rPr>
          <w:rFonts w:eastAsia="仿宋_GB2312"/>
          <w:snapToGrid w:val="0"/>
          <w:kern w:val="0"/>
          <w:sz w:val="32"/>
          <w:szCs w:val="32"/>
        </w:rPr>
        <w:t>日</w:t>
      </w:r>
    </w:p>
    <w:p>
      <w:pPr>
        <w:adjustRightInd w:val="0"/>
        <w:snapToGrid w:val="0"/>
        <w:spacing w:line="560" w:lineRule="exact"/>
        <w:ind w:firstLine="606"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（此件主动公开）</w:t>
      </w:r>
    </w:p>
    <w:p>
      <w:pPr>
        <w:adjustRightInd w:val="0"/>
        <w:snapToGrid w:val="0"/>
        <w:spacing w:line="680" w:lineRule="exact"/>
        <w:jc w:val="center"/>
        <w:rPr>
          <w:rFonts w:ascii="Nimbus Roman No9 L" w:hAnsi="Nimbus Roman No9 L" w:eastAsia="方正小标宋简体"/>
          <w:bCs/>
          <w:color w:val="000000"/>
          <w:kern w:val="0"/>
          <w:sz w:val="44"/>
          <w:szCs w:val="44"/>
        </w:rPr>
      </w:pPr>
      <w:r>
        <w:rPr>
          <w:rFonts w:ascii="仿宋_GB2312" w:eastAsia="仿宋_GB2312"/>
          <w:snapToGrid w:val="0"/>
          <w:kern w:val="0"/>
          <w:sz w:val="32"/>
          <w:szCs w:val="32"/>
        </w:rPr>
        <w:br w:type="page"/>
      </w:r>
      <w:r>
        <w:rPr>
          <w:rFonts w:ascii="Nimbus Roman No9 L" w:hAnsi="Nimbus Roman No9 L" w:eastAsia="方正小标宋简体"/>
          <w:bCs/>
          <w:color w:val="000000"/>
          <w:kern w:val="0"/>
          <w:sz w:val="44"/>
          <w:szCs w:val="44"/>
        </w:rPr>
        <w:t>天津市大型</w:t>
      </w:r>
      <w:r>
        <w:rPr>
          <w:rFonts w:hint="eastAsia" w:ascii="Nimbus Roman No9 L" w:hAnsi="Nimbus Roman No9 L" w:eastAsia="方正小标宋简体"/>
          <w:bCs/>
          <w:color w:val="000000"/>
          <w:kern w:val="0"/>
          <w:sz w:val="44"/>
          <w:szCs w:val="44"/>
          <w:lang w:eastAsia="zh-CN"/>
        </w:rPr>
        <w:t>科研</w:t>
      </w:r>
      <w:r>
        <w:rPr>
          <w:rFonts w:ascii="Nimbus Roman No9 L" w:hAnsi="Nimbus Roman No9 L" w:eastAsia="方正小标宋简体"/>
          <w:bCs/>
          <w:color w:val="000000"/>
          <w:kern w:val="0"/>
          <w:sz w:val="44"/>
          <w:szCs w:val="44"/>
        </w:rPr>
        <w:t>仪器</w:t>
      </w:r>
      <w:r>
        <w:rPr>
          <w:rFonts w:hint="eastAsia" w:ascii="Nimbus Roman No9 L" w:hAnsi="Nimbus Roman No9 L" w:eastAsia="方正小标宋简体"/>
          <w:bCs/>
          <w:color w:val="000000"/>
          <w:kern w:val="0"/>
          <w:sz w:val="44"/>
          <w:szCs w:val="44"/>
        </w:rPr>
        <w:t>设施</w:t>
      </w:r>
      <w:r>
        <w:rPr>
          <w:rFonts w:ascii="Nimbus Roman No9 L" w:hAnsi="Nimbus Roman No9 L" w:eastAsia="方正小标宋简体"/>
          <w:bCs/>
          <w:color w:val="000000"/>
          <w:kern w:val="0"/>
          <w:sz w:val="44"/>
          <w:szCs w:val="44"/>
        </w:rPr>
        <w:t>开放共享</w:t>
      </w:r>
    </w:p>
    <w:p>
      <w:pPr>
        <w:adjustRightInd w:val="0"/>
        <w:snapToGrid w:val="0"/>
        <w:spacing w:line="680" w:lineRule="exact"/>
        <w:jc w:val="center"/>
        <w:rPr>
          <w:rFonts w:hint="eastAsia" w:ascii="Nimbus Roman No9 L" w:hAnsi="Nimbus Roman No9 L" w:eastAsia="方正小标宋简体"/>
          <w:bCs/>
          <w:color w:val="000000"/>
          <w:kern w:val="0"/>
          <w:sz w:val="44"/>
          <w:szCs w:val="44"/>
          <w:lang w:eastAsia="zh-CN"/>
        </w:rPr>
      </w:pPr>
      <w:r>
        <w:rPr>
          <w:rFonts w:hint="eastAsia" w:ascii="Nimbus Roman No9 L" w:hAnsi="Nimbus Roman No9 L" w:eastAsia="方正小标宋简体"/>
          <w:bCs/>
          <w:color w:val="000000"/>
          <w:kern w:val="0"/>
          <w:sz w:val="44"/>
          <w:szCs w:val="44"/>
          <w:lang w:eastAsia="zh-CN"/>
        </w:rPr>
        <w:t>管理办法</w:t>
      </w:r>
    </w:p>
    <w:p>
      <w:pPr>
        <w:adjustRightInd w:val="0"/>
        <w:snapToGrid w:val="0"/>
        <w:spacing w:line="560" w:lineRule="exact"/>
        <w:jc w:val="center"/>
        <w:rPr>
          <w:rFonts w:ascii="Nimbus Roman No9 L" w:hAnsi="Nimbus Roman No9 L" w:eastAsia="方正小标宋简体"/>
          <w:bCs/>
          <w:color w:val="000000"/>
          <w:kern w:val="0"/>
          <w:sz w:val="44"/>
          <w:szCs w:val="44"/>
        </w:rPr>
      </w:pPr>
    </w:p>
    <w:p>
      <w:pPr>
        <w:adjustRightInd w:val="0"/>
        <w:snapToGrid w:val="0"/>
        <w:spacing w:line="560" w:lineRule="exact"/>
        <w:jc w:val="center"/>
        <w:rPr>
          <w:rFonts w:ascii="Nimbus Roman No9 L" w:hAnsi="Nimbus Roman No9 L" w:eastAsia="黑体"/>
          <w:sz w:val="32"/>
          <w:szCs w:val="32"/>
        </w:rPr>
      </w:pPr>
      <w:r>
        <w:rPr>
          <w:rFonts w:ascii="Nimbus Roman No9 L" w:hAnsi="Nimbus Roman No9 L" w:eastAsia="黑体"/>
          <w:sz w:val="32"/>
          <w:szCs w:val="32"/>
        </w:rPr>
        <w:t>第一章  总 则</w:t>
      </w:r>
    </w:p>
    <w:p>
      <w:pPr>
        <w:adjustRightInd w:val="0"/>
        <w:snapToGrid w:val="0"/>
        <w:spacing w:line="560" w:lineRule="exact"/>
        <w:ind w:firstLine="606" w:firstLineChars="200"/>
        <w:rPr>
          <w:rFonts w:ascii="Nimbus Roman No9 L" w:hAnsi="Nimbus Roman No9 L" w:eastAsia="黑体"/>
          <w:kern w:val="0"/>
          <w:sz w:val="32"/>
          <w:szCs w:val="32"/>
        </w:rPr>
      </w:pPr>
    </w:p>
    <w:p>
      <w:pPr>
        <w:adjustRightInd w:val="0"/>
        <w:snapToGrid w:val="0"/>
        <w:spacing w:line="560" w:lineRule="exact"/>
        <w:ind w:firstLine="606" w:firstLineChars="200"/>
        <w:rPr>
          <w:rFonts w:hint="eastAsia" w:ascii="Nimbus Roman No9 L" w:hAnsi="Nimbus Roman No9 L" w:eastAsia="仿宋_GB2312"/>
          <w:kern w:val="0"/>
          <w:sz w:val="32"/>
          <w:szCs w:val="32"/>
        </w:rPr>
      </w:pPr>
      <w:r>
        <w:rPr>
          <w:rFonts w:ascii="Nimbus Roman No9 L" w:hAnsi="Nimbus Roman No9 L" w:eastAsia="黑体"/>
          <w:snapToGrid w:val="0"/>
          <w:kern w:val="0"/>
          <w:sz w:val="32"/>
          <w:szCs w:val="32"/>
        </w:rPr>
        <w:t>第一条</w:t>
      </w:r>
      <w:r>
        <w:rPr>
          <w:rFonts w:hint="eastAsia" w:ascii="Nimbus Roman No9 L" w:hAnsi="Nimbus Roman No9 L" w:eastAsia="黑体"/>
          <w:snapToGrid w:val="0"/>
          <w:kern w:val="0"/>
          <w:sz w:val="32"/>
          <w:szCs w:val="32"/>
        </w:rPr>
        <w:t xml:space="preserve"> </w:t>
      </w:r>
      <w:r>
        <w:rPr>
          <w:rFonts w:ascii="Nimbus Roman No9 L" w:hAnsi="Nimbus Roman No9 L" w:eastAsia="黑体"/>
          <w:snapToGrid w:val="0"/>
          <w:kern w:val="0"/>
          <w:sz w:val="32"/>
          <w:szCs w:val="32"/>
        </w:rPr>
        <w:t xml:space="preserve"> </w:t>
      </w:r>
      <w:bookmarkStart w:id="0" w:name="_Hlk63092534"/>
      <w:r>
        <w:rPr>
          <w:rFonts w:hint="eastAsia" w:ascii="Nimbus Roman No9 L" w:hAnsi="Nimbus Roman No9 L" w:eastAsia="仿宋_GB2312"/>
          <w:snapToGrid w:val="0"/>
          <w:kern w:val="0"/>
          <w:sz w:val="32"/>
          <w:szCs w:val="32"/>
        </w:rPr>
        <w:t>为贯彻落实《国务院关于国家重大科研基础设施和大型科研仪器向社会开放的意见》（国发〔2014〕70号），根据《国家重大科研基础设施和大型科研仪器开放共享管理办法》（</w:t>
      </w:r>
      <w:bookmarkStart w:id="1" w:name="_Hlk63092700"/>
      <w:r>
        <w:rPr>
          <w:rFonts w:hint="eastAsia" w:ascii="Nimbus Roman No9 L" w:hAnsi="Nimbus Roman No9 L" w:eastAsia="仿宋_GB2312"/>
          <w:snapToGrid w:val="0"/>
          <w:kern w:val="0"/>
          <w:sz w:val="32"/>
          <w:szCs w:val="32"/>
        </w:rPr>
        <w:t>国科发基〔2017〕289号</w:t>
      </w:r>
      <w:bookmarkEnd w:id="1"/>
      <w:r>
        <w:rPr>
          <w:rFonts w:hint="eastAsia" w:ascii="Nimbus Roman No9 L" w:hAnsi="Nimbus Roman No9 L" w:eastAsia="仿宋_GB2312"/>
          <w:snapToGrid w:val="0"/>
          <w:kern w:val="0"/>
          <w:sz w:val="32"/>
          <w:szCs w:val="32"/>
        </w:rPr>
        <w:t>），</w:t>
      </w:r>
      <w:r>
        <w:rPr>
          <w:rFonts w:hint="eastAsia" w:ascii="Nimbus Roman No9 L" w:hAnsi="Nimbus Roman No9 L" w:eastAsia="仿宋_GB2312"/>
          <w:snapToGrid w:val="0"/>
          <w:kern w:val="0"/>
          <w:sz w:val="32"/>
          <w:szCs w:val="32"/>
          <w:lang w:eastAsia="zh-CN"/>
        </w:rPr>
        <w:t>围绕</w:t>
      </w:r>
      <w:r>
        <w:rPr>
          <w:rFonts w:hint="eastAsia" w:ascii="Nimbus Roman No9 L" w:hAnsi="Nimbus Roman No9 L" w:eastAsia="仿宋_GB2312"/>
          <w:snapToGrid w:val="0"/>
          <w:kern w:val="0"/>
          <w:sz w:val="32"/>
          <w:szCs w:val="32"/>
        </w:rPr>
        <w:t>优化资源配置，进一步提高科技资源使用效率，推动大型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仪器设施开放共享，提高我市重大科研基础设施和大型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仪器设备利用效率，制定</w:t>
      </w:r>
      <w:r>
        <w:rPr>
          <w:rFonts w:hint="eastAsia" w:ascii="Nimbus Roman No9 L" w:hAnsi="Nimbus Roman No9 L" w:eastAsia="仿宋_GB2312"/>
          <w:snapToGrid w:val="0"/>
          <w:kern w:val="0"/>
          <w:sz w:val="32"/>
          <w:szCs w:val="32"/>
          <w:lang w:eastAsia="zh-CN"/>
        </w:rPr>
        <w:t>本办法</w:t>
      </w:r>
      <w:r>
        <w:rPr>
          <w:rFonts w:hint="eastAsia" w:ascii="Nimbus Roman No9 L" w:hAnsi="Nimbus Roman No9 L" w:eastAsia="仿宋_GB2312"/>
          <w:kern w:val="0"/>
          <w:sz w:val="32"/>
          <w:szCs w:val="32"/>
        </w:rPr>
        <w:t>。</w:t>
      </w:r>
      <w:bookmarkEnd w:id="0"/>
    </w:p>
    <w:p>
      <w:pPr>
        <w:adjustRightInd w:val="0"/>
        <w:snapToGrid w:val="0"/>
        <w:spacing w:line="560" w:lineRule="exact"/>
        <w:ind w:firstLine="606" w:firstLineChars="200"/>
        <w:rPr>
          <w:rFonts w:hint="eastAsia" w:ascii="Nimbus Roman No9 L" w:hAnsi="Nimbus Roman No9 L" w:eastAsia="仿宋_GB2312"/>
          <w:kern w:val="0"/>
          <w:sz w:val="32"/>
          <w:szCs w:val="32"/>
        </w:rPr>
      </w:pPr>
      <w:r>
        <w:rPr>
          <w:rFonts w:ascii="Nimbus Roman No9 L" w:hAnsi="Nimbus Roman No9 L" w:eastAsia="黑体"/>
          <w:snapToGrid w:val="0"/>
          <w:kern w:val="0"/>
          <w:sz w:val="32"/>
          <w:szCs w:val="32"/>
        </w:rPr>
        <w:t>第二条</w:t>
      </w:r>
      <w:r>
        <w:rPr>
          <w:rFonts w:ascii="Nimbus Roman No9 L" w:hAnsi="Nimbus Roman No9 L" w:eastAsia="仿宋_GB2312"/>
          <w:snapToGrid w:val="0"/>
          <w:kern w:val="0"/>
          <w:sz w:val="32"/>
          <w:szCs w:val="32"/>
        </w:rPr>
        <w:t xml:space="preserve">  </w:t>
      </w:r>
      <w:bookmarkStart w:id="2" w:name="_Hlk56523415"/>
      <w:bookmarkStart w:id="3" w:name="_Hlk55832080"/>
      <w:r>
        <w:rPr>
          <w:rFonts w:hint="eastAsia" w:ascii="Nimbus Roman No9 L" w:hAnsi="Nimbus Roman No9 L" w:eastAsia="仿宋_GB2312"/>
          <w:snapToGrid w:val="0"/>
          <w:kern w:val="0"/>
          <w:sz w:val="32"/>
          <w:szCs w:val="32"/>
          <w:lang w:eastAsia="zh-CN"/>
        </w:rPr>
        <w:t>本办法</w:t>
      </w:r>
      <w:r>
        <w:rPr>
          <w:rFonts w:ascii="Nimbus Roman No9 L" w:hAnsi="Nimbus Roman No9 L" w:eastAsia="仿宋_GB2312"/>
          <w:snapToGrid w:val="0"/>
          <w:kern w:val="0"/>
          <w:sz w:val="32"/>
          <w:szCs w:val="32"/>
        </w:rPr>
        <w:t>所称</w:t>
      </w:r>
      <w:r>
        <w:rPr>
          <w:rFonts w:hint="eastAsia" w:ascii="Nimbus Roman No9 L" w:hAnsi="Nimbus Roman No9 L" w:eastAsia="仿宋_GB2312"/>
          <w:snapToGrid w:val="0"/>
          <w:kern w:val="0"/>
          <w:sz w:val="32"/>
          <w:szCs w:val="32"/>
        </w:rPr>
        <w:t>的</w:t>
      </w:r>
      <w:bookmarkStart w:id="4" w:name="_Hlk57031519"/>
      <w:r>
        <w:rPr>
          <w:rFonts w:ascii="Nimbus Roman No9 L" w:hAnsi="Nimbus Roman No9 L" w:eastAsia="仿宋_GB2312"/>
          <w:snapToGrid w:val="0"/>
          <w:kern w:val="0"/>
          <w:sz w:val="32"/>
          <w:szCs w:val="32"/>
        </w:rPr>
        <w:t>大型</w:t>
      </w:r>
      <w:r>
        <w:rPr>
          <w:rFonts w:hint="eastAsia" w:ascii="Nimbus Roman No9 L" w:hAnsi="Nimbus Roman No9 L" w:eastAsia="仿宋_GB2312"/>
          <w:snapToGrid w:val="0"/>
          <w:kern w:val="0"/>
          <w:sz w:val="32"/>
          <w:szCs w:val="32"/>
          <w:lang w:eastAsia="zh-CN"/>
        </w:rPr>
        <w:t>科研</w:t>
      </w:r>
      <w:r>
        <w:rPr>
          <w:rFonts w:ascii="Nimbus Roman No9 L" w:hAnsi="Nimbus Roman No9 L" w:eastAsia="仿宋_GB2312"/>
          <w:snapToGrid w:val="0"/>
          <w:kern w:val="0"/>
          <w:sz w:val="32"/>
          <w:szCs w:val="32"/>
        </w:rPr>
        <w:t>仪器</w:t>
      </w:r>
      <w:r>
        <w:rPr>
          <w:rFonts w:hint="eastAsia" w:ascii="Nimbus Roman No9 L" w:hAnsi="Nimbus Roman No9 L" w:eastAsia="仿宋_GB2312"/>
          <w:snapToGrid w:val="0"/>
          <w:kern w:val="0"/>
          <w:sz w:val="32"/>
          <w:szCs w:val="32"/>
        </w:rPr>
        <w:t>设施</w:t>
      </w:r>
      <w:bookmarkEnd w:id="4"/>
      <w:r>
        <w:rPr>
          <w:rFonts w:ascii="Nimbus Roman No9 L" w:hAnsi="Nimbus Roman No9 L" w:eastAsia="仿宋_GB2312"/>
          <w:snapToGrid w:val="0"/>
          <w:kern w:val="0"/>
          <w:sz w:val="32"/>
          <w:szCs w:val="32"/>
        </w:rPr>
        <w:t>是指</w:t>
      </w:r>
      <w:r>
        <w:rPr>
          <w:rFonts w:hint="eastAsia" w:ascii="Nimbus Roman No9 L" w:hAnsi="Nimbus Roman No9 L" w:eastAsia="仿宋_GB2312"/>
          <w:snapToGrid w:val="0"/>
          <w:kern w:val="0"/>
          <w:sz w:val="32"/>
          <w:szCs w:val="32"/>
        </w:rPr>
        <w:t>列入本市行政区域内可用于开展科学研究和技术开发等科技创新活动的、单台(套)原值在</w:t>
      </w:r>
      <w:r>
        <w:rPr>
          <w:rFonts w:ascii="Nimbus Roman No9 L" w:hAnsi="Nimbus Roman No9 L" w:eastAsia="仿宋_GB2312"/>
          <w:snapToGrid w:val="0"/>
          <w:kern w:val="0"/>
          <w:sz w:val="32"/>
          <w:szCs w:val="32"/>
        </w:rPr>
        <w:t>5</w:t>
      </w:r>
      <w:r>
        <w:rPr>
          <w:rFonts w:hint="eastAsia" w:ascii="Nimbus Roman No9 L" w:hAnsi="Nimbus Roman No9 L" w:eastAsia="仿宋_GB2312"/>
          <w:snapToGrid w:val="0"/>
          <w:kern w:val="0"/>
          <w:sz w:val="32"/>
          <w:szCs w:val="32"/>
        </w:rPr>
        <w:t>0万元人民币以上的</w:t>
      </w:r>
      <w:r>
        <w:rPr>
          <w:rFonts w:hint="eastAsia" w:ascii="Nimbus Roman No9 L" w:hAnsi="Nimbus Roman No9 L" w:eastAsia="仿宋_GB2312"/>
          <w:snapToGrid w:val="0"/>
          <w:kern w:val="0"/>
          <w:sz w:val="32"/>
          <w:szCs w:val="32"/>
          <w:lang w:eastAsia="zh-CN"/>
        </w:rPr>
        <w:t>科学</w:t>
      </w:r>
      <w:r>
        <w:rPr>
          <w:rFonts w:hint="eastAsia" w:ascii="Nimbus Roman No9 L" w:hAnsi="Nimbus Roman No9 L" w:eastAsia="仿宋_GB2312"/>
          <w:snapToGrid w:val="0"/>
          <w:kern w:val="0"/>
          <w:sz w:val="32"/>
          <w:szCs w:val="32"/>
        </w:rPr>
        <w:t>仪器和实验设施。</w:t>
      </w:r>
      <w:bookmarkEnd w:id="2"/>
      <w:r>
        <w:rPr>
          <w:rFonts w:hint="eastAsia" w:ascii="Nimbus Roman No9 L" w:hAnsi="Nimbus Roman No9 L" w:eastAsia="仿宋_GB2312"/>
          <w:snapToGrid w:val="0"/>
          <w:kern w:val="0"/>
          <w:sz w:val="32"/>
          <w:szCs w:val="32"/>
        </w:rPr>
        <w:t>对于单台套价值在50万元以下的</w:t>
      </w:r>
      <w:r>
        <w:rPr>
          <w:rFonts w:hint="eastAsia" w:ascii="Nimbus Roman No9 L" w:hAnsi="Nimbus Roman No9 L" w:eastAsia="仿宋_GB2312"/>
          <w:snapToGrid w:val="0"/>
          <w:kern w:val="0"/>
          <w:sz w:val="32"/>
          <w:szCs w:val="32"/>
          <w:lang w:eastAsia="zh-CN"/>
        </w:rPr>
        <w:t>科学</w:t>
      </w:r>
      <w:r>
        <w:rPr>
          <w:rFonts w:hint="eastAsia" w:ascii="Nimbus Roman No9 L" w:hAnsi="Nimbus Roman No9 L" w:eastAsia="仿宋_GB2312"/>
          <w:snapToGrid w:val="0"/>
          <w:kern w:val="0"/>
          <w:sz w:val="32"/>
          <w:szCs w:val="32"/>
        </w:rPr>
        <w:t>仪器设备和实验设施，由管理单位自愿申报，择优纳入开放共享平台管理</w:t>
      </w:r>
      <w:r>
        <w:rPr>
          <w:rFonts w:hint="eastAsia" w:ascii="Nimbus Roman No9 L" w:hAnsi="Nimbus Roman No9 L" w:eastAsia="仿宋_GB2312"/>
          <w:kern w:val="0"/>
          <w:sz w:val="32"/>
          <w:szCs w:val="32"/>
        </w:rPr>
        <w:t>。</w:t>
      </w:r>
    </w:p>
    <w:bookmarkEnd w:id="3"/>
    <w:p>
      <w:pPr>
        <w:adjustRightInd w:val="0"/>
        <w:snapToGrid w:val="0"/>
        <w:spacing w:line="560" w:lineRule="exact"/>
        <w:ind w:firstLine="606" w:firstLineChars="200"/>
        <w:rPr>
          <w:rFonts w:hint="eastAsia" w:ascii="Nimbus Roman No9 L" w:hAnsi="Nimbus Roman No9 L" w:eastAsia="仿宋_GB2312"/>
          <w:kern w:val="0"/>
          <w:sz w:val="32"/>
          <w:szCs w:val="32"/>
          <w:lang w:eastAsia="zh-CN"/>
        </w:rPr>
      </w:pPr>
      <w:r>
        <w:rPr>
          <w:rFonts w:ascii="Nimbus Roman No9 L" w:hAnsi="Nimbus Roman No9 L" w:eastAsia="黑体"/>
          <w:snapToGrid w:val="0"/>
          <w:kern w:val="0"/>
          <w:sz w:val="32"/>
          <w:szCs w:val="32"/>
        </w:rPr>
        <w:t>第三条</w:t>
      </w:r>
      <w:r>
        <w:rPr>
          <w:rFonts w:hint="eastAsia" w:ascii="Nimbus Roman No9 L" w:hAnsi="Nimbus Roman No9 L" w:eastAsia="仿宋_GB2312"/>
          <w:snapToGrid w:val="0"/>
          <w:kern w:val="0"/>
          <w:sz w:val="32"/>
          <w:szCs w:val="32"/>
        </w:rPr>
        <w:t xml:space="preserve"> </w:t>
      </w:r>
      <w:r>
        <w:rPr>
          <w:rFonts w:ascii="Nimbus Roman No9 L" w:hAnsi="Nimbus Roman No9 L" w:eastAsia="仿宋_GB2312"/>
          <w:snapToGrid w:val="0"/>
          <w:kern w:val="0"/>
          <w:sz w:val="32"/>
          <w:szCs w:val="32"/>
        </w:rPr>
        <w:t xml:space="preserve"> </w:t>
      </w:r>
      <w:r>
        <w:rPr>
          <w:rFonts w:hint="eastAsia" w:ascii="Nimbus Roman No9 L" w:hAnsi="Nimbus Roman No9 L" w:eastAsia="仿宋_GB2312"/>
          <w:snapToGrid w:val="0"/>
          <w:kern w:val="0"/>
          <w:sz w:val="32"/>
          <w:szCs w:val="32"/>
          <w:lang w:eastAsia="zh-CN"/>
        </w:rPr>
        <w:t>本办法</w:t>
      </w:r>
      <w:r>
        <w:rPr>
          <w:rFonts w:hint="eastAsia" w:ascii="Nimbus Roman No9 L" w:hAnsi="Nimbus Roman No9 L" w:eastAsia="仿宋_GB2312"/>
          <w:snapToGrid w:val="0"/>
          <w:kern w:val="0"/>
          <w:sz w:val="32"/>
          <w:szCs w:val="32"/>
        </w:rPr>
        <w:t>所称的管理单位是指</w:t>
      </w:r>
      <w:r>
        <w:rPr>
          <w:rFonts w:hint="eastAsia" w:ascii="Nimbus Roman No9 L" w:hAnsi="Nimbus Roman No9 L" w:eastAsia="仿宋_GB2312"/>
          <w:snapToGrid w:val="0"/>
          <w:kern w:val="0"/>
          <w:sz w:val="32"/>
          <w:szCs w:val="32"/>
          <w:lang w:eastAsia="zh-CN"/>
        </w:rPr>
        <w:t>科研设施与仪器所依托管理的法人单位</w:t>
      </w:r>
      <w:r>
        <w:rPr>
          <w:rFonts w:hint="eastAsia" w:ascii="Nimbus Roman No9 L" w:hAnsi="Nimbus Roman No9 L" w:eastAsia="仿宋_GB2312"/>
          <w:kern w:val="0"/>
          <w:sz w:val="32"/>
          <w:szCs w:val="32"/>
          <w:lang w:eastAsia="zh-CN"/>
        </w:rPr>
        <w:t>。</w:t>
      </w:r>
    </w:p>
    <w:p>
      <w:pPr>
        <w:adjustRightInd w:val="0"/>
        <w:snapToGrid w:val="0"/>
        <w:spacing w:line="560" w:lineRule="exact"/>
        <w:ind w:firstLine="606" w:firstLineChars="200"/>
        <w:rPr>
          <w:rFonts w:hint="eastAsia" w:ascii="Nimbus Roman No9 L" w:hAnsi="Nimbus Roman No9 L" w:eastAsia="仿宋_GB2312"/>
          <w:kern w:val="0"/>
          <w:sz w:val="32"/>
          <w:szCs w:val="32"/>
          <w:lang w:eastAsia="zh-CN"/>
        </w:rPr>
      </w:pPr>
      <w:r>
        <w:rPr>
          <w:rFonts w:hint="eastAsia" w:ascii="Nimbus Roman No9 L" w:hAnsi="Nimbus Roman No9 L" w:eastAsia="仿宋_GB2312"/>
          <w:snapToGrid w:val="0"/>
          <w:kern w:val="0"/>
          <w:sz w:val="32"/>
          <w:szCs w:val="32"/>
          <w:lang w:eastAsia="zh-CN"/>
        </w:rPr>
        <w:t>本办法适用于坐落在我市的各级研究开发机构、高等院校以及其他机构</w:t>
      </w:r>
      <w:r>
        <w:rPr>
          <w:rFonts w:hint="eastAsia" w:ascii="Nimbus Roman No9 L" w:hAnsi="Nimbus Roman No9 L" w:eastAsia="仿宋_GB2312"/>
          <w:kern w:val="0"/>
          <w:sz w:val="32"/>
          <w:szCs w:val="32"/>
          <w:lang w:eastAsia="zh-CN"/>
        </w:rPr>
        <w:t>。</w:t>
      </w:r>
    </w:p>
    <w:p>
      <w:pPr>
        <w:adjustRightInd w:val="0"/>
        <w:snapToGrid w:val="0"/>
        <w:spacing w:line="560" w:lineRule="exact"/>
        <w:ind w:firstLine="606" w:firstLineChars="200"/>
        <w:rPr>
          <w:rFonts w:ascii="Nimbus Roman No9 L" w:hAnsi="Nimbus Roman No9 L" w:eastAsia="仿宋_GB2312"/>
          <w:kern w:val="0"/>
          <w:sz w:val="32"/>
          <w:szCs w:val="32"/>
        </w:rPr>
      </w:pPr>
      <w:r>
        <w:rPr>
          <w:rFonts w:ascii="Nimbus Roman No9 L" w:hAnsi="Nimbus Roman No9 L" w:eastAsia="黑体"/>
          <w:kern w:val="0"/>
          <w:sz w:val="32"/>
          <w:szCs w:val="32"/>
        </w:rPr>
        <w:t>第</w:t>
      </w:r>
      <w:r>
        <w:rPr>
          <w:rFonts w:hint="eastAsia" w:ascii="Nimbus Roman No9 L" w:hAnsi="Nimbus Roman No9 L" w:eastAsia="黑体"/>
          <w:kern w:val="0"/>
          <w:sz w:val="32"/>
          <w:szCs w:val="32"/>
        </w:rPr>
        <w:t>四</w:t>
      </w:r>
      <w:r>
        <w:rPr>
          <w:rFonts w:ascii="Nimbus Roman No9 L" w:hAnsi="Nimbus Roman No9 L" w:eastAsia="黑体"/>
          <w:kern w:val="0"/>
          <w:sz w:val="32"/>
          <w:szCs w:val="32"/>
        </w:rPr>
        <w:t>条</w:t>
      </w:r>
      <w:r>
        <w:rPr>
          <w:rFonts w:hint="eastAsia" w:ascii="Nimbus Roman No9 L" w:hAnsi="Nimbus Roman No9 L" w:eastAsia="黑体"/>
          <w:kern w:val="0"/>
          <w:sz w:val="32"/>
          <w:szCs w:val="32"/>
        </w:rPr>
        <w:t xml:space="preserve"> </w:t>
      </w:r>
      <w:r>
        <w:rPr>
          <w:rFonts w:ascii="Nimbus Roman No9 L" w:hAnsi="Nimbus Roman No9 L" w:eastAsia="黑体"/>
          <w:kern w:val="0"/>
          <w:sz w:val="32"/>
          <w:szCs w:val="32"/>
        </w:rPr>
        <w:t xml:space="preserve"> </w:t>
      </w:r>
      <w:r>
        <w:rPr>
          <w:rFonts w:hint="eastAsia" w:ascii="Nimbus Roman No9 L" w:hAnsi="Nimbus Roman No9 L" w:eastAsia="仿宋_GB2312"/>
          <w:snapToGrid w:val="0"/>
          <w:kern w:val="0"/>
          <w:sz w:val="32"/>
          <w:szCs w:val="32"/>
          <w:lang w:eastAsia="zh-CN"/>
        </w:rPr>
        <w:t>本办法</w:t>
      </w:r>
      <w:r>
        <w:rPr>
          <w:rFonts w:hint="eastAsia" w:ascii="Nimbus Roman No9 L" w:hAnsi="Nimbus Roman No9 L" w:eastAsia="仿宋_GB2312"/>
          <w:snapToGrid w:val="0"/>
          <w:kern w:val="0"/>
          <w:sz w:val="32"/>
          <w:szCs w:val="32"/>
        </w:rPr>
        <w:t>所称的开放共享是指大型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仪器管理单位将大型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仪器设施向社会开放共享，由</w:t>
      </w:r>
      <w:r>
        <w:rPr>
          <w:rFonts w:hint="eastAsia" w:ascii="Nimbus Roman No9 L" w:hAnsi="Nimbus Roman No9 L" w:eastAsia="仿宋_GB2312"/>
          <w:snapToGrid w:val="0"/>
          <w:kern w:val="0"/>
          <w:sz w:val="32"/>
          <w:szCs w:val="32"/>
          <w:lang w:eastAsia="zh-CN"/>
        </w:rPr>
        <w:t>其他</w:t>
      </w:r>
      <w:r>
        <w:rPr>
          <w:rFonts w:hint="eastAsia" w:ascii="Nimbus Roman No9 L" w:hAnsi="Nimbus Roman No9 L" w:eastAsia="仿宋_GB2312"/>
          <w:snapToGrid w:val="0"/>
          <w:kern w:val="0"/>
          <w:sz w:val="32"/>
          <w:szCs w:val="32"/>
        </w:rPr>
        <w:t>法人</w:t>
      </w:r>
      <w:r>
        <w:rPr>
          <w:rFonts w:hint="eastAsia" w:ascii="Nimbus Roman No9 L" w:hAnsi="Nimbus Roman No9 L" w:eastAsia="仿宋_GB2312"/>
          <w:snapToGrid w:val="0"/>
          <w:kern w:val="0"/>
          <w:sz w:val="32"/>
          <w:szCs w:val="32"/>
          <w:lang w:eastAsia="zh-CN"/>
        </w:rPr>
        <w:t>、非法人组织和自然</w:t>
      </w:r>
      <w:r>
        <w:rPr>
          <w:rFonts w:hint="eastAsia" w:ascii="Nimbus Roman No9 L" w:hAnsi="Nimbus Roman No9 L" w:eastAsia="仿宋_GB2312"/>
          <w:snapToGrid w:val="0"/>
          <w:kern w:val="0"/>
          <w:sz w:val="32"/>
          <w:szCs w:val="32"/>
        </w:rPr>
        <w:t>人等用于科学研究和技术开发的行为。</w:t>
      </w:r>
    </w:p>
    <w:p>
      <w:pPr>
        <w:adjustRightInd w:val="0"/>
        <w:snapToGrid w:val="0"/>
        <w:spacing w:line="560" w:lineRule="exact"/>
        <w:ind w:firstLine="606" w:firstLineChars="200"/>
        <w:rPr>
          <w:rFonts w:hint="eastAsia" w:ascii="Nimbus Roman No9 L" w:hAnsi="Nimbus Roman No9 L" w:eastAsia="仿宋_GB2312"/>
          <w:color w:val="FF0000"/>
          <w:kern w:val="0"/>
          <w:sz w:val="32"/>
          <w:szCs w:val="32"/>
        </w:rPr>
      </w:pPr>
    </w:p>
    <w:p>
      <w:pPr>
        <w:adjustRightInd w:val="0"/>
        <w:snapToGrid w:val="0"/>
        <w:spacing w:line="560" w:lineRule="exact"/>
        <w:jc w:val="center"/>
        <w:rPr>
          <w:rFonts w:ascii="Nimbus Roman No9 L" w:hAnsi="Nimbus Roman No9 L" w:eastAsia="黑体"/>
          <w:kern w:val="0"/>
          <w:sz w:val="32"/>
          <w:szCs w:val="32"/>
        </w:rPr>
      </w:pPr>
      <w:r>
        <w:rPr>
          <w:rFonts w:hint="eastAsia" w:ascii="Nimbus Roman No9 L" w:hAnsi="Nimbus Roman No9 L" w:eastAsia="黑体"/>
          <w:kern w:val="0"/>
          <w:sz w:val="32"/>
          <w:szCs w:val="32"/>
        </w:rPr>
        <w:t>第二章  组织方式</w:t>
      </w:r>
    </w:p>
    <w:p>
      <w:pPr>
        <w:adjustRightInd w:val="0"/>
        <w:snapToGrid w:val="0"/>
        <w:spacing w:line="560" w:lineRule="exact"/>
        <w:jc w:val="center"/>
        <w:rPr>
          <w:rFonts w:hint="eastAsia" w:ascii="Nimbus Roman No9 L" w:hAnsi="Nimbus Roman No9 L" w:eastAsia="黑体"/>
          <w:kern w:val="0"/>
          <w:sz w:val="32"/>
          <w:szCs w:val="32"/>
        </w:rPr>
      </w:pPr>
    </w:p>
    <w:p>
      <w:pPr>
        <w:adjustRightInd w:val="0"/>
        <w:snapToGrid w:val="0"/>
        <w:spacing w:line="560" w:lineRule="exact"/>
        <w:ind w:firstLine="606" w:firstLineChars="200"/>
        <w:rPr>
          <w:rFonts w:hint="eastAsia" w:ascii="Nimbus Roman No9 L" w:hAnsi="Nimbus Roman No9 L" w:eastAsia="仿宋_GB2312"/>
          <w:kern w:val="0"/>
          <w:sz w:val="32"/>
          <w:szCs w:val="32"/>
        </w:rPr>
      </w:pPr>
      <w:r>
        <w:rPr>
          <w:rFonts w:hint="eastAsia" w:ascii="Nimbus Roman No9 L" w:hAnsi="Nimbus Roman No9 L" w:eastAsia="黑体"/>
          <w:snapToGrid w:val="0"/>
          <w:kern w:val="0"/>
          <w:sz w:val="32"/>
          <w:szCs w:val="32"/>
        </w:rPr>
        <w:t>第五条</w:t>
      </w:r>
      <w:r>
        <w:rPr>
          <w:rFonts w:hint="eastAsia" w:ascii="Nimbus Roman No9 L" w:hAnsi="Nimbus Roman No9 L" w:eastAsia="仿宋_GB2312"/>
          <w:snapToGrid w:val="0"/>
          <w:kern w:val="0"/>
          <w:sz w:val="32"/>
          <w:szCs w:val="32"/>
        </w:rPr>
        <w:t xml:space="preserve">  市科技局负责大型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仪器设施开放共享的政策制定和管理服务，研究确定实施过程中有关重大事项</w:t>
      </w:r>
      <w:r>
        <w:rPr>
          <w:rFonts w:hint="eastAsia" w:ascii="Nimbus Roman No9 L" w:hAnsi="Nimbus Roman No9 L" w:eastAsia="仿宋_GB2312"/>
          <w:kern w:val="0"/>
          <w:sz w:val="32"/>
          <w:szCs w:val="32"/>
        </w:rPr>
        <w:t>。</w:t>
      </w:r>
    </w:p>
    <w:p>
      <w:pPr>
        <w:adjustRightInd w:val="0"/>
        <w:snapToGrid w:val="0"/>
        <w:spacing w:line="560" w:lineRule="exact"/>
        <w:ind w:firstLine="606" w:firstLineChars="200"/>
        <w:rPr>
          <w:rFonts w:ascii="Nimbus Roman No9 L" w:hAnsi="Nimbus Roman No9 L" w:eastAsia="仿宋_GB2312"/>
          <w:kern w:val="0"/>
          <w:sz w:val="32"/>
          <w:szCs w:val="32"/>
        </w:rPr>
      </w:pPr>
      <w:r>
        <w:rPr>
          <w:rFonts w:hint="eastAsia" w:ascii="Nimbus Roman No9 L" w:hAnsi="Nimbus Roman No9 L" w:eastAsia="黑体"/>
          <w:snapToGrid w:val="0"/>
          <w:kern w:val="0"/>
          <w:sz w:val="32"/>
          <w:szCs w:val="32"/>
        </w:rPr>
        <w:t>第六条</w:t>
      </w:r>
      <w:r>
        <w:rPr>
          <w:rFonts w:hint="eastAsia" w:ascii="Nimbus Roman No9 L" w:hAnsi="Nimbus Roman No9 L" w:eastAsia="仿宋_GB2312"/>
          <w:snapToGrid w:val="0"/>
          <w:kern w:val="0"/>
          <w:sz w:val="32"/>
          <w:szCs w:val="32"/>
        </w:rPr>
        <w:t xml:space="preserve">  市科技局委托专业</w:t>
      </w:r>
      <w:r>
        <w:rPr>
          <w:rFonts w:hint="eastAsia" w:ascii="Nimbus Roman No9 L" w:hAnsi="Nimbus Roman No9 L" w:eastAsia="仿宋_GB2312"/>
          <w:snapToGrid w:val="0"/>
          <w:kern w:val="0"/>
          <w:sz w:val="32"/>
          <w:szCs w:val="32"/>
          <w:lang w:eastAsia="zh-CN"/>
        </w:rPr>
        <w:t>服务</w:t>
      </w:r>
      <w:r>
        <w:rPr>
          <w:rFonts w:hint="eastAsia" w:ascii="Nimbus Roman No9 L" w:hAnsi="Nimbus Roman No9 L" w:eastAsia="仿宋_GB2312"/>
          <w:snapToGrid w:val="0"/>
          <w:kern w:val="0"/>
          <w:sz w:val="32"/>
          <w:szCs w:val="32"/>
        </w:rPr>
        <w:t>机构开展管理单位</w:t>
      </w:r>
      <w:r>
        <w:rPr>
          <w:rFonts w:hint="eastAsia" w:ascii="Nimbus Roman No9 L" w:hAnsi="Nimbus Roman No9 L" w:eastAsia="仿宋_GB2312"/>
          <w:snapToGrid w:val="0"/>
          <w:kern w:val="0"/>
          <w:sz w:val="32"/>
          <w:szCs w:val="32"/>
          <w:lang w:eastAsia="zh-CN"/>
        </w:rPr>
        <w:t>和</w:t>
      </w:r>
      <w:r>
        <w:rPr>
          <w:rFonts w:hint="eastAsia" w:ascii="Nimbus Roman No9 L" w:hAnsi="Nimbus Roman No9 L" w:eastAsia="仿宋_GB2312"/>
          <w:snapToGrid w:val="0"/>
          <w:kern w:val="0"/>
          <w:sz w:val="32"/>
          <w:szCs w:val="32"/>
        </w:rPr>
        <w:t>仪器信息审核、评价考核管理、平台运行维护</w:t>
      </w:r>
      <w:r>
        <w:rPr>
          <w:rFonts w:hint="eastAsia" w:ascii="Nimbus Roman No9 L" w:hAnsi="Nimbus Roman No9 L" w:eastAsia="仿宋_GB2312"/>
          <w:snapToGrid w:val="0"/>
          <w:kern w:val="0"/>
          <w:sz w:val="32"/>
          <w:szCs w:val="32"/>
          <w:lang w:eastAsia="zh-CN"/>
        </w:rPr>
        <w:t>、市场化运作和</w:t>
      </w:r>
      <w:r>
        <w:rPr>
          <w:rFonts w:hint="eastAsia" w:ascii="Nimbus Roman No9 L" w:hAnsi="Nimbus Roman No9 L" w:eastAsia="仿宋_GB2312"/>
          <w:snapToGrid w:val="0"/>
          <w:kern w:val="0"/>
          <w:sz w:val="32"/>
          <w:szCs w:val="32"/>
        </w:rPr>
        <w:t>宣传推广等具体工作。管理单位审核，仪器信息审核，仪器共享服务申请、反馈，以及相关信息报送、信息查询、信息发布等均依托大型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仪器开放共享平台（以下简称共享平台）在线进行</w:t>
      </w:r>
      <w:r>
        <w:rPr>
          <w:rFonts w:hint="eastAsia" w:ascii="Nimbus Roman No9 L" w:hAnsi="Nimbus Roman No9 L" w:eastAsia="仿宋_GB2312"/>
          <w:kern w:val="0"/>
          <w:sz w:val="32"/>
          <w:szCs w:val="32"/>
        </w:rPr>
        <w:t>。</w:t>
      </w:r>
    </w:p>
    <w:p>
      <w:pPr>
        <w:adjustRightInd w:val="0"/>
        <w:snapToGrid w:val="0"/>
        <w:spacing w:line="560" w:lineRule="exact"/>
        <w:ind w:firstLine="606" w:firstLineChars="200"/>
        <w:jc w:val="both"/>
        <w:rPr>
          <w:rFonts w:hint="eastAsia" w:ascii="Nimbus Roman No9 L" w:hAnsi="Nimbus Roman No9 L" w:eastAsia="仿宋_GB2312"/>
          <w:snapToGrid w:val="0"/>
          <w:kern w:val="0"/>
          <w:sz w:val="32"/>
          <w:szCs w:val="32"/>
        </w:rPr>
      </w:pPr>
      <w:r>
        <w:rPr>
          <w:rFonts w:hint="eastAsia" w:ascii="Nimbus Roman No9 L" w:hAnsi="Nimbus Roman No9 L" w:eastAsia="黑体"/>
          <w:kern w:val="0"/>
          <w:sz w:val="32"/>
          <w:szCs w:val="32"/>
        </w:rPr>
        <w:t xml:space="preserve">第七条 </w:t>
      </w:r>
      <w:r>
        <w:rPr>
          <w:rFonts w:ascii="Nimbus Roman No9 L" w:hAnsi="Nimbus Roman No9 L" w:eastAsia="黑体"/>
          <w:kern w:val="0"/>
          <w:sz w:val="32"/>
          <w:szCs w:val="32"/>
        </w:rPr>
        <w:t xml:space="preserve"> </w:t>
      </w:r>
      <w:r>
        <w:rPr>
          <w:rFonts w:hint="eastAsia" w:ascii="Nimbus Roman No9 L" w:hAnsi="Nimbus Roman No9 L" w:eastAsia="仿宋_GB2312"/>
          <w:snapToGrid w:val="0"/>
          <w:kern w:val="0"/>
          <w:sz w:val="32"/>
          <w:szCs w:val="32"/>
        </w:rPr>
        <w:t>管理单位是大型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仪器设施开放共享的责任主体，主要职责是：</w:t>
      </w:r>
    </w:p>
    <w:p>
      <w:pPr>
        <w:adjustRightInd w:val="0"/>
        <w:snapToGrid w:val="0"/>
        <w:spacing w:line="560" w:lineRule="exact"/>
        <w:ind w:firstLine="606" w:firstLineChars="200"/>
        <w:jc w:val="both"/>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（一）落实国家有关政策要求，制定本单位大型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仪器设施开放共享管理制度；</w:t>
      </w:r>
    </w:p>
    <w:p>
      <w:pPr>
        <w:adjustRightInd w:val="0"/>
        <w:snapToGrid w:val="0"/>
        <w:spacing w:line="560" w:lineRule="exact"/>
        <w:ind w:firstLine="606" w:firstLineChars="200"/>
        <w:jc w:val="both"/>
        <w:rPr>
          <w:rFonts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（二）建立健全大型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仪器设施开放共享的激励和约束机制；</w:t>
      </w:r>
    </w:p>
    <w:p>
      <w:pPr>
        <w:adjustRightInd w:val="0"/>
        <w:snapToGrid w:val="0"/>
        <w:spacing w:line="560" w:lineRule="exact"/>
        <w:ind w:firstLine="606" w:firstLineChars="200"/>
        <w:jc w:val="both"/>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（三）做好大型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仪器设施开放共享运行服务和服务成效的记录、统计和整理，定期在共享平台报送与更新信息；</w:t>
      </w:r>
    </w:p>
    <w:p>
      <w:pPr>
        <w:adjustRightInd w:val="0"/>
        <w:snapToGrid w:val="0"/>
        <w:spacing w:line="560" w:lineRule="exact"/>
        <w:ind w:firstLine="606" w:firstLineChars="200"/>
        <w:jc w:val="both"/>
        <w:rPr>
          <w:rFonts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（四）加强实验技术人才队伍建设；</w:t>
      </w:r>
    </w:p>
    <w:p>
      <w:pPr>
        <w:adjustRightInd w:val="0"/>
        <w:snapToGrid w:val="0"/>
        <w:spacing w:line="560" w:lineRule="exact"/>
        <w:ind w:firstLine="606" w:firstLineChars="200"/>
        <w:jc w:val="both"/>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（五）配合有关部门做好开放共享评价考核工作，并接受社会监督。</w:t>
      </w:r>
    </w:p>
    <w:p>
      <w:pPr>
        <w:adjustRightInd w:val="0"/>
        <w:snapToGrid w:val="0"/>
        <w:spacing w:line="560" w:lineRule="exact"/>
        <w:jc w:val="center"/>
        <w:rPr>
          <w:rFonts w:ascii="Nimbus Roman No9 L" w:hAnsi="Nimbus Roman No9 L" w:eastAsia="黑体"/>
          <w:kern w:val="0"/>
          <w:sz w:val="32"/>
          <w:szCs w:val="32"/>
        </w:rPr>
      </w:pPr>
      <w:r>
        <w:rPr>
          <w:rFonts w:hint="eastAsia" w:ascii="Nimbus Roman No9 L" w:hAnsi="Nimbus Roman No9 L" w:eastAsia="黑体"/>
          <w:kern w:val="0"/>
          <w:sz w:val="32"/>
          <w:szCs w:val="32"/>
        </w:rPr>
        <w:t>第三章  开放共享</w:t>
      </w:r>
    </w:p>
    <w:p>
      <w:pPr>
        <w:adjustRightInd w:val="0"/>
        <w:snapToGrid w:val="0"/>
        <w:spacing w:line="560" w:lineRule="exact"/>
        <w:ind w:firstLine="606" w:firstLineChars="200"/>
        <w:jc w:val="both"/>
        <w:rPr>
          <w:rFonts w:hint="eastAsia" w:ascii="Nimbus Roman No9 L" w:hAnsi="Nimbus Roman No9 L" w:eastAsia="仿宋_GB2312"/>
          <w:snapToGrid w:val="0"/>
          <w:kern w:val="0"/>
          <w:sz w:val="32"/>
          <w:szCs w:val="32"/>
        </w:rPr>
      </w:pPr>
    </w:p>
    <w:p>
      <w:pPr>
        <w:adjustRightInd w:val="0"/>
        <w:snapToGrid w:val="0"/>
        <w:spacing w:line="560" w:lineRule="exact"/>
        <w:ind w:firstLine="606" w:firstLineChars="200"/>
        <w:jc w:val="both"/>
        <w:rPr>
          <w:rFonts w:ascii="Nimbus Roman No9 L" w:hAnsi="Nimbus Roman No9 L" w:eastAsia="仿宋_GB2312"/>
          <w:snapToGrid w:val="0"/>
          <w:kern w:val="0"/>
          <w:sz w:val="32"/>
          <w:szCs w:val="32"/>
        </w:rPr>
      </w:pPr>
      <w:r>
        <w:rPr>
          <w:rFonts w:hint="eastAsia" w:ascii="Nimbus Roman No9 L" w:hAnsi="Nimbus Roman No9 L" w:eastAsia="黑体"/>
          <w:snapToGrid w:val="0"/>
          <w:kern w:val="0"/>
          <w:sz w:val="32"/>
          <w:szCs w:val="32"/>
        </w:rPr>
        <w:t>第八条</w:t>
      </w:r>
      <w:r>
        <w:rPr>
          <w:rFonts w:hint="eastAsia" w:ascii="Nimbus Roman No9 L" w:hAnsi="Nimbus Roman No9 L" w:eastAsia="仿宋_GB2312"/>
          <w:snapToGrid w:val="0"/>
          <w:color w:val="FF0000"/>
          <w:kern w:val="0"/>
          <w:sz w:val="32"/>
          <w:szCs w:val="32"/>
        </w:rPr>
        <w:t xml:space="preserve"> </w:t>
      </w:r>
      <w:r>
        <w:rPr>
          <w:rFonts w:ascii="Nimbus Roman No9 L" w:hAnsi="Nimbus Roman No9 L" w:eastAsia="仿宋_GB2312"/>
          <w:snapToGrid w:val="0"/>
          <w:color w:val="FF0000"/>
          <w:kern w:val="0"/>
          <w:sz w:val="32"/>
          <w:szCs w:val="32"/>
        </w:rPr>
        <w:t xml:space="preserve"> </w:t>
      </w:r>
      <w:r>
        <w:rPr>
          <w:rFonts w:hint="eastAsia" w:ascii="Nimbus Roman No9 L" w:hAnsi="Nimbus Roman No9 L" w:eastAsia="仿宋_GB2312"/>
          <w:snapToGrid w:val="0"/>
          <w:kern w:val="0"/>
          <w:sz w:val="32"/>
          <w:szCs w:val="32"/>
        </w:rPr>
        <w:t>管理单位应主动纳入共享平台，并接受共享平台的管理。程序为：</w:t>
      </w:r>
      <w:r>
        <w:rPr>
          <w:rFonts w:ascii="Nimbus Roman No9 L" w:hAnsi="Nimbus Roman No9 L" w:eastAsia="仿宋_GB2312"/>
          <w:snapToGrid w:val="0"/>
          <w:kern w:val="0"/>
          <w:sz w:val="32"/>
          <w:szCs w:val="32"/>
        </w:rPr>
        <w:t xml:space="preserve"> </w:t>
      </w:r>
    </w:p>
    <w:p>
      <w:pPr>
        <w:adjustRightInd w:val="0"/>
        <w:snapToGrid w:val="0"/>
        <w:spacing w:line="560" w:lineRule="exact"/>
        <w:ind w:firstLine="606" w:firstLineChars="200"/>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（一）</w:t>
      </w:r>
      <w:r>
        <w:rPr>
          <w:rFonts w:ascii="Nimbus Roman No9 L" w:hAnsi="Nimbus Roman No9 L" w:eastAsia="仿宋_GB2312"/>
          <w:snapToGrid w:val="0"/>
          <w:kern w:val="0"/>
          <w:sz w:val="32"/>
          <w:szCs w:val="32"/>
        </w:rPr>
        <w:t>申报</w:t>
      </w:r>
      <w:r>
        <w:rPr>
          <w:rFonts w:hint="eastAsia" w:ascii="Nimbus Roman No9 L" w:hAnsi="Nimbus Roman No9 L" w:eastAsia="仿宋_GB2312"/>
          <w:snapToGrid w:val="0"/>
          <w:kern w:val="0"/>
          <w:sz w:val="32"/>
          <w:szCs w:val="32"/>
          <w:lang w:val="en-US" w:eastAsia="zh-CN"/>
        </w:rPr>
        <w:t xml:space="preserve">  </w:t>
      </w:r>
      <w:r>
        <w:rPr>
          <w:rFonts w:ascii="Nimbus Roman No9 L" w:hAnsi="Nimbus Roman No9 L" w:eastAsia="仿宋_GB2312"/>
          <w:snapToGrid w:val="0"/>
          <w:kern w:val="0"/>
          <w:sz w:val="32"/>
          <w:szCs w:val="32"/>
        </w:rPr>
        <w:t>管理单位在开放共享平台进行注册，</w:t>
      </w:r>
      <w:r>
        <w:rPr>
          <w:rFonts w:hint="eastAsia" w:ascii="Nimbus Roman No9 L" w:hAnsi="Nimbus Roman No9 L" w:eastAsia="仿宋_GB2312"/>
          <w:snapToGrid w:val="0"/>
          <w:kern w:val="0"/>
          <w:sz w:val="32"/>
          <w:szCs w:val="32"/>
        </w:rPr>
        <w:t>向专业机构提交相关资质材料，完成大型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仪器基础信息和共享服务信息的报送工作；</w:t>
      </w:r>
    </w:p>
    <w:p>
      <w:pPr>
        <w:adjustRightInd w:val="0"/>
        <w:snapToGrid w:val="0"/>
        <w:spacing w:line="560" w:lineRule="exact"/>
        <w:ind w:firstLine="606" w:firstLineChars="200"/>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（二）</w:t>
      </w:r>
      <w:r>
        <w:rPr>
          <w:rFonts w:hint="eastAsia" w:ascii="Nimbus Roman No9 L" w:hAnsi="Nimbus Roman No9 L" w:eastAsia="仿宋_GB2312"/>
          <w:snapToGrid w:val="0"/>
          <w:kern w:val="0"/>
          <w:sz w:val="32"/>
          <w:szCs w:val="32"/>
          <w:lang w:eastAsia="zh-CN"/>
        </w:rPr>
        <w:t>审核</w:t>
      </w:r>
      <w:r>
        <w:rPr>
          <w:rFonts w:hint="eastAsia" w:ascii="Nimbus Roman No9 L" w:hAnsi="Nimbus Roman No9 L" w:eastAsia="仿宋_GB2312"/>
          <w:snapToGrid w:val="0"/>
          <w:kern w:val="0"/>
          <w:sz w:val="32"/>
          <w:szCs w:val="32"/>
          <w:lang w:val="en-US" w:eastAsia="zh-CN"/>
        </w:rPr>
        <w:t xml:space="preserve">  </w:t>
      </w:r>
      <w:r>
        <w:rPr>
          <w:rFonts w:hint="eastAsia" w:ascii="Nimbus Roman No9 L" w:hAnsi="Nimbus Roman No9 L" w:eastAsia="仿宋_GB2312"/>
          <w:snapToGrid w:val="0"/>
          <w:kern w:val="0"/>
          <w:sz w:val="32"/>
          <w:szCs w:val="32"/>
        </w:rPr>
        <w:t>专业机构</w:t>
      </w:r>
      <w:r>
        <w:rPr>
          <w:rFonts w:ascii="Nimbus Roman No9 L" w:hAnsi="Nimbus Roman No9 L" w:eastAsia="仿宋_GB2312"/>
          <w:snapToGrid w:val="0"/>
          <w:kern w:val="0"/>
          <w:sz w:val="32"/>
          <w:szCs w:val="32"/>
        </w:rPr>
        <w:t>组织专家对申报材料进行审核，</w:t>
      </w:r>
      <w:r>
        <w:rPr>
          <w:rFonts w:hint="eastAsia" w:ascii="Nimbus Roman No9 L" w:hAnsi="Nimbus Roman No9 L" w:eastAsia="仿宋_GB2312"/>
          <w:snapToGrid w:val="0"/>
          <w:kern w:val="0"/>
          <w:sz w:val="32"/>
          <w:szCs w:val="32"/>
        </w:rPr>
        <w:t>核实材料完整性和真实性。</w:t>
      </w:r>
    </w:p>
    <w:p>
      <w:pPr>
        <w:adjustRightInd w:val="0"/>
        <w:snapToGrid w:val="0"/>
        <w:spacing w:line="560" w:lineRule="exact"/>
        <w:ind w:firstLine="606" w:firstLineChars="200"/>
        <w:jc w:val="both"/>
        <w:rPr>
          <w:rFonts w:hint="eastAsia" w:ascii="Nimbus Roman No9 L" w:hAnsi="Nimbus Roman No9 L" w:eastAsia="仿宋_GB2312"/>
          <w:snapToGrid w:val="0"/>
          <w:kern w:val="0"/>
          <w:sz w:val="32"/>
          <w:szCs w:val="32"/>
        </w:rPr>
      </w:pPr>
      <w:r>
        <w:rPr>
          <w:rFonts w:hint="eastAsia" w:ascii="Nimbus Roman No9 L" w:hAnsi="Nimbus Roman No9 L" w:eastAsia="黑体"/>
          <w:snapToGrid w:val="0"/>
          <w:kern w:val="0"/>
          <w:sz w:val="32"/>
          <w:szCs w:val="32"/>
        </w:rPr>
        <w:t xml:space="preserve">第九条 </w:t>
      </w:r>
      <w:r>
        <w:rPr>
          <w:rFonts w:ascii="Nimbus Roman No9 L" w:hAnsi="Nimbus Roman No9 L" w:eastAsia="黑体"/>
          <w:snapToGrid w:val="0"/>
          <w:kern w:val="0"/>
          <w:sz w:val="32"/>
          <w:szCs w:val="32"/>
        </w:rPr>
        <w:t xml:space="preserve"> </w:t>
      </w:r>
      <w:r>
        <w:rPr>
          <w:rFonts w:hint="eastAsia" w:ascii="Nimbus Roman No9 L" w:hAnsi="Nimbus Roman No9 L" w:eastAsia="仿宋_GB2312"/>
          <w:snapToGrid w:val="0"/>
          <w:kern w:val="0"/>
          <w:sz w:val="32"/>
          <w:szCs w:val="32"/>
        </w:rPr>
        <w:t>以财政资金全额或者部分出资新购、新建的大型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仪器设施，其管理单位应当在完成安装、调试验收之日起</w:t>
      </w:r>
      <w:r>
        <w:rPr>
          <w:rFonts w:hint="eastAsia" w:ascii="Nimbus Roman No9 L" w:hAnsi="Nimbus Roman No9 L" w:eastAsia="仿宋_GB2312"/>
          <w:snapToGrid w:val="0"/>
          <w:kern w:val="0"/>
          <w:sz w:val="32"/>
          <w:szCs w:val="32"/>
          <w:lang w:val="en-US" w:eastAsia="zh-CN"/>
        </w:rPr>
        <w:t>30</w:t>
      </w:r>
      <w:r>
        <w:rPr>
          <w:rFonts w:hint="eastAsia" w:ascii="Nimbus Roman No9 L" w:hAnsi="Nimbus Roman No9 L" w:eastAsia="仿宋_GB2312"/>
          <w:snapToGrid w:val="0"/>
          <w:kern w:val="0"/>
          <w:sz w:val="32"/>
          <w:szCs w:val="32"/>
          <w:lang w:eastAsia="zh-CN"/>
        </w:rPr>
        <w:t>个工作</w:t>
      </w:r>
      <w:r>
        <w:rPr>
          <w:rFonts w:hint="eastAsia" w:ascii="Nimbus Roman No9 L" w:hAnsi="Nimbus Roman No9 L" w:eastAsia="仿宋_GB2312"/>
          <w:snapToGrid w:val="0"/>
          <w:kern w:val="0"/>
          <w:sz w:val="32"/>
          <w:szCs w:val="32"/>
        </w:rPr>
        <w:t>日内，依托共享平台在线报送其名称、类别、型号、应用范围等基本信息，经专业机构审核、汇总、分类后，通过共享平台向社会公布。</w:t>
      </w:r>
    </w:p>
    <w:p>
      <w:pPr>
        <w:adjustRightInd w:val="0"/>
        <w:snapToGrid w:val="0"/>
        <w:spacing w:line="560" w:lineRule="exact"/>
        <w:ind w:firstLine="606" w:firstLineChars="200"/>
        <w:jc w:val="both"/>
        <w:rPr>
          <w:rFonts w:hint="eastAsia" w:ascii="Nimbus Roman No9 L" w:hAnsi="Nimbus Roman No9 L" w:eastAsia="仿宋_GB2312"/>
          <w:snapToGrid w:val="0"/>
          <w:kern w:val="0"/>
          <w:sz w:val="32"/>
          <w:szCs w:val="32"/>
        </w:rPr>
      </w:pPr>
      <w:r>
        <w:rPr>
          <w:rFonts w:hint="eastAsia" w:ascii="Nimbus Roman No9 L" w:hAnsi="Nimbus Roman No9 L" w:eastAsia="黑体"/>
          <w:snapToGrid w:val="0"/>
          <w:kern w:val="0"/>
          <w:sz w:val="32"/>
          <w:szCs w:val="32"/>
        </w:rPr>
        <w:t xml:space="preserve">第十条 </w:t>
      </w:r>
      <w:r>
        <w:rPr>
          <w:rFonts w:ascii="Nimbus Roman No9 L" w:hAnsi="Nimbus Roman No9 L" w:eastAsia="黑体"/>
          <w:snapToGrid w:val="0"/>
          <w:kern w:val="0"/>
          <w:sz w:val="32"/>
          <w:szCs w:val="32"/>
        </w:rPr>
        <w:t xml:space="preserve"> </w:t>
      </w:r>
      <w:r>
        <w:rPr>
          <w:rFonts w:hint="eastAsia" w:ascii="Nimbus Roman No9 L" w:hAnsi="Nimbus Roman No9 L" w:eastAsia="仿宋_GB2312"/>
          <w:snapToGrid w:val="0"/>
          <w:kern w:val="0"/>
          <w:sz w:val="32"/>
          <w:szCs w:val="32"/>
        </w:rPr>
        <w:t>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仪器的信息发生变化的，管理单位应在发生变化后及时在共享平台上更新，确保信息的及时有效、准确完备。</w:t>
      </w:r>
    </w:p>
    <w:p>
      <w:pPr>
        <w:adjustRightInd w:val="0"/>
        <w:snapToGrid w:val="0"/>
        <w:spacing w:line="560" w:lineRule="exact"/>
        <w:ind w:firstLine="606" w:firstLineChars="200"/>
        <w:jc w:val="both"/>
        <w:rPr>
          <w:rFonts w:ascii="Nimbus Roman No9 L" w:hAnsi="Nimbus Roman No9 L" w:eastAsia="仿宋_GB2312"/>
          <w:snapToGrid w:val="0"/>
          <w:kern w:val="0"/>
          <w:sz w:val="32"/>
          <w:szCs w:val="32"/>
        </w:rPr>
      </w:pPr>
      <w:r>
        <w:rPr>
          <w:rFonts w:hint="eastAsia" w:ascii="Nimbus Roman No9 L" w:hAnsi="Nimbus Roman No9 L" w:eastAsia="黑体"/>
          <w:snapToGrid w:val="0"/>
          <w:kern w:val="0"/>
          <w:sz w:val="32"/>
          <w:szCs w:val="32"/>
        </w:rPr>
        <w:t xml:space="preserve">第十一条 </w:t>
      </w:r>
      <w:r>
        <w:rPr>
          <w:rFonts w:ascii="Nimbus Roman No9 L" w:hAnsi="Nimbus Roman No9 L" w:eastAsia="黑体"/>
          <w:snapToGrid w:val="0"/>
          <w:kern w:val="0"/>
          <w:sz w:val="32"/>
          <w:szCs w:val="32"/>
        </w:rPr>
        <w:t xml:space="preserve"> </w:t>
      </w:r>
      <w:r>
        <w:rPr>
          <w:rFonts w:hint="eastAsia" w:ascii="Nimbus Roman No9 L" w:hAnsi="Nimbus Roman No9 L" w:eastAsia="仿宋_GB2312"/>
          <w:snapToGrid w:val="0"/>
          <w:kern w:val="0"/>
          <w:sz w:val="32"/>
          <w:szCs w:val="32"/>
        </w:rPr>
        <w:t>在不改变大型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仪器所有权的前提下，管理单位可</w:t>
      </w:r>
      <w:r>
        <w:rPr>
          <w:rFonts w:hint="eastAsia" w:ascii="Nimbus Roman No9 L" w:hAnsi="Nimbus Roman No9 L" w:eastAsia="仿宋_GB2312"/>
          <w:snapToGrid w:val="0"/>
          <w:kern w:val="0"/>
          <w:sz w:val="32"/>
          <w:szCs w:val="32"/>
          <w:lang w:eastAsia="zh-CN"/>
        </w:rPr>
        <w:t>委托</w:t>
      </w:r>
      <w:r>
        <w:rPr>
          <w:rFonts w:hint="eastAsia" w:ascii="Nimbus Roman No9 L" w:hAnsi="Nimbus Roman No9 L" w:eastAsia="仿宋_GB2312"/>
          <w:snapToGrid w:val="0"/>
          <w:kern w:val="0"/>
          <w:sz w:val="32"/>
          <w:szCs w:val="32"/>
        </w:rPr>
        <w:t>专业服务机构进行大型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仪器的信息报送、服务运行等工作。</w:t>
      </w:r>
    </w:p>
    <w:p>
      <w:pPr>
        <w:adjustRightInd w:val="0"/>
        <w:snapToGrid w:val="0"/>
        <w:spacing w:line="560" w:lineRule="exact"/>
        <w:ind w:firstLine="606" w:firstLineChars="200"/>
        <w:jc w:val="both"/>
        <w:rPr>
          <w:rFonts w:hint="eastAsia" w:ascii="Nimbus Roman No9 L" w:hAnsi="Nimbus Roman No9 L" w:eastAsia="仿宋_GB2312"/>
          <w:snapToGrid w:val="0"/>
          <w:kern w:val="0"/>
          <w:sz w:val="32"/>
          <w:szCs w:val="32"/>
        </w:rPr>
      </w:pPr>
      <w:r>
        <w:rPr>
          <w:rFonts w:hint="eastAsia" w:ascii="Nimbus Roman No9 L" w:hAnsi="Nimbus Roman No9 L" w:eastAsia="黑体"/>
          <w:snapToGrid w:val="0"/>
          <w:kern w:val="0"/>
          <w:sz w:val="32"/>
          <w:szCs w:val="32"/>
        </w:rPr>
        <w:t>第十二条　</w:t>
      </w:r>
      <w:r>
        <w:rPr>
          <w:rFonts w:hint="eastAsia" w:ascii="Nimbus Roman No9 L" w:hAnsi="Nimbus Roman No9 L" w:eastAsia="仿宋_GB2312"/>
          <w:snapToGrid w:val="0"/>
          <w:kern w:val="0"/>
          <w:sz w:val="32"/>
          <w:szCs w:val="32"/>
        </w:rPr>
        <w:t>鼓励管理单位将自建的</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仪器信息系统与共享平台进行对接；鼓励管理单位将以非财政资金购置、建设的大型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仪器信息予以报送，平台依程序进行评估，择优纳入大型仪器开放共享平台。</w:t>
      </w:r>
    </w:p>
    <w:p>
      <w:pPr>
        <w:adjustRightInd w:val="0"/>
        <w:snapToGrid w:val="0"/>
        <w:spacing w:line="560" w:lineRule="exact"/>
        <w:ind w:firstLine="606" w:firstLineChars="200"/>
        <w:jc w:val="both"/>
        <w:rPr>
          <w:rFonts w:ascii="Nimbus Roman No9 L" w:hAnsi="Nimbus Roman No9 L" w:eastAsia="仿宋_GB2312"/>
          <w:snapToGrid w:val="0"/>
          <w:kern w:val="0"/>
          <w:sz w:val="32"/>
          <w:szCs w:val="32"/>
        </w:rPr>
      </w:pPr>
      <w:r>
        <w:rPr>
          <w:rFonts w:hint="eastAsia" w:ascii="Nimbus Roman No9 L" w:hAnsi="Nimbus Roman No9 L" w:eastAsia="黑体"/>
          <w:snapToGrid w:val="0"/>
          <w:kern w:val="0"/>
          <w:sz w:val="32"/>
          <w:szCs w:val="32"/>
        </w:rPr>
        <w:t>第十三条　</w:t>
      </w:r>
      <w:r>
        <w:rPr>
          <w:rFonts w:hint="eastAsia" w:ascii="Nimbus Roman No9 L" w:hAnsi="Nimbus Roman No9 L" w:eastAsia="仿宋_GB2312"/>
          <w:snapToGrid w:val="0"/>
          <w:kern w:val="0"/>
          <w:sz w:val="32"/>
          <w:szCs w:val="32"/>
        </w:rPr>
        <w:t>管理单位提供共享服务，应当与用户订立合同，约定服务内容和收费标准、知识产权归属、保密要求、损害赔偿、违约责任、争议处理等事项。</w:t>
      </w:r>
    </w:p>
    <w:p>
      <w:pPr>
        <w:adjustRightInd w:val="0"/>
        <w:snapToGrid w:val="0"/>
        <w:spacing w:line="560" w:lineRule="exact"/>
        <w:ind w:firstLine="606" w:firstLineChars="200"/>
        <w:jc w:val="both"/>
        <w:rPr>
          <w:rFonts w:hint="eastAsia" w:ascii="Nimbus Roman No9 L" w:hAnsi="Nimbus Roman No9 L" w:eastAsia="仿宋_GB2312"/>
          <w:snapToGrid w:val="0"/>
          <w:color w:val="000000"/>
          <w:kern w:val="0"/>
          <w:sz w:val="32"/>
          <w:szCs w:val="32"/>
        </w:rPr>
      </w:pPr>
    </w:p>
    <w:p>
      <w:pPr>
        <w:adjustRightInd w:val="0"/>
        <w:snapToGrid w:val="0"/>
        <w:spacing w:line="560" w:lineRule="exact"/>
        <w:jc w:val="center"/>
        <w:rPr>
          <w:rFonts w:ascii="Nimbus Roman No9 L" w:hAnsi="Nimbus Roman No9 L" w:eastAsia="黑体"/>
          <w:kern w:val="0"/>
          <w:sz w:val="32"/>
          <w:szCs w:val="32"/>
        </w:rPr>
      </w:pPr>
      <w:r>
        <w:rPr>
          <w:rFonts w:ascii="Nimbus Roman No9 L" w:hAnsi="Nimbus Roman No9 L" w:eastAsia="黑体"/>
          <w:kern w:val="0"/>
          <w:sz w:val="32"/>
          <w:szCs w:val="32"/>
        </w:rPr>
        <w:t>第四章  评价考核</w:t>
      </w:r>
    </w:p>
    <w:p>
      <w:pPr>
        <w:adjustRightInd w:val="0"/>
        <w:snapToGrid w:val="0"/>
        <w:spacing w:line="560" w:lineRule="exact"/>
        <w:jc w:val="center"/>
        <w:rPr>
          <w:rFonts w:hint="eastAsia" w:ascii="Nimbus Roman No9 L" w:hAnsi="Nimbus Roman No9 L" w:eastAsia="黑体"/>
          <w:kern w:val="0"/>
          <w:sz w:val="32"/>
          <w:szCs w:val="32"/>
        </w:rPr>
      </w:pPr>
    </w:p>
    <w:p>
      <w:pPr>
        <w:adjustRightInd w:val="0"/>
        <w:snapToGrid w:val="0"/>
        <w:spacing w:line="560" w:lineRule="exact"/>
        <w:ind w:firstLine="606" w:firstLineChars="200"/>
        <w:rPr>
          <w:rFonts w:ascii="Nimbus Roman No9 L" w:hAnsi="Nimbus Roman No9 L" w:eastAsia="仿宋_GB2312"/>
          <w:snapToGrid w:val="0"/>
          <w:kern w:val="0"/>
          <w:sz w:val="32"/>
          <w:szCs w:val="32"/>
        </w:rPr>
      </w:pPr>
      <w:r>
        <w:rPr>
          <w:rFonts w:ascii="Nimbus Roman No9 L" w:hAnsi="Nimbus Roman No9 L" w:eastAsia="黑体"/>
          <w:snapToGrid w:val="0"/>
          <w:kern w:val="0"/>
          <w:sz w:val="32"/>
          <w:szCs w:val="32"/>
        </w:rPr>
        <w:t>第十</w:t>
      </w:r>
      <w:r>
        <w:rPr>
          <w:rFonts w:hint="eastAsia" w:ascii="Nimbus Roman No9 L" w:hAnsi="Nimbus Roman No9 L" w:eastAsia="黑体"/>
          <w:snapToGrid w:val="0"/>
          <w:kern w:val="0"/>
          <w:sz w:val="32"/>
          <w:szCs w:val="32"/>
        </w:rPr>
        <w:t>四</w:t>
      </w:r>
      <w:r>
        <w:rPr>
          <w:rFonts w:ascii="Nimbus Roman No9 L" w:hAnsi="Nimbus Roman No9 L" w:eastAsia="黑体"/>
          <w:snapToGrid w:val="0"/>
          <w:kern w:val="0"/>
          <w:sz w:val="32"/>
          <w:szCs w:val="32"/>
        </w:rPr>
        <w:t>条</w:t>
      </w:r>
      <w:r>
        <w:rPr>
          <w:rFonts w:ascii="Nimbus Roman No9 L" w:hAnsi="Nimbus Roman No9 L" w:eastAsia="仿宋_GB2312"/>
          <w:snapToGrid w:val="0"/>
          <w:kern w:val="0"/>
          <w:sz w:val="32"/>
          <w:szCs w:val="32"/>
        </w:rPr>
        <w:t xml:space="preserve">  </w:t>
      </w:r>
      <w:r>
        <w:rPr>
          <w:rFonts w:hint="eastAsia" w:ascii="Nimbus Roman No9 L" w:hAnsi="Nimbus Roman No9 L" w:eastAsia="仿宋_GB2312"/>
          <w:snapToGrid w:val="0"/>
          <w:kern w:val="0"/>
          <w:sz w:val="32"/>
          <w:szCs w:val="32"/>
          <w:lang w:eastAsia="zh-CN"/>
        </w:rPr>
        <w:t>市科技局会同相关部门</w:t>
      </w:r>
      <w:r>
        <w:rPr>
          <w:rFonts w:ascii="Nimbus Roman No9 L" w:hAnsi="Nimbus Roman No9 L" w:eastAsia="仿宋_GB2312"/>
          <w:snapToGrid w:val="0"/>
          <w:kern w:val="0"/>
          <w:sz w:val="32"/>
          <w:szCs w:val="32"/>
        </w:rPr>
        <w:t>建立大型</w:t>
      </w:r>
      <w:r>
        <w:rPr>
          <w:rFonts w:hint="eastAsia" w:ascii="Nimbus Roman No9 L" w:hAnsi="Nimbus Roman No9 L" w:eastAsia="仿宋_GB2312"/>
          <w:snapToGrid w:val="0"/>
          <w:kern w:val="0"/>
          <w:sz w:val="32"/>
          <w:szCs w:val="32"/>
          <w:lang w:eastAsia="zh-CN"/>
        </w:rPr>
        <w:t>科研</w:t>
      </w:r>
      <w:r>
        <w:rPr>
          <w:rFonts w:ascii="Nimbus Roman No9 L" w:hAnsi="Nimbus Roman No9 L" w:eastAsia="仿宋_GB2312"/>
          <w:snapToGrid w:val="0"/>
          <w:kern w:val="0"/>
          <w:sz w:val="32"/>
          <w:szCs w:val="32"/>
        </w:rPr>
        <w:t>仪器</w:t>
      </w:r>
      <w:r>
        <w:rPr>
          <w:rFonts w:hint="eastAsia" w:ascii="Nimbus Roman No9 L" w:hAnsi="Nimbus Roman No9 L" w:eastAsia="仿宋_GB2312"/>
          <w:snapToGrid w:val="0"/>
          <w:kern w:val="0"/>
          <w:sz w:val="32"/>
          <w:szCs w:val="32"/>
        </w:rPr>
        <w:t>设施</w:t>
      </w:r>
      <w:r>
        <w:rPr>
          <w:rFonts w:ascii="Nimbus Roman No9 L" w:hAnsi="Nimbus Roman No9 L" w:eastAsia="仿宋_GB2312"/>
          <w:snapToGrid w:val="0"/>
          <w:kern w:val="0"/>
          <w:sz w:val="32"/>
          <w:szCs w:val="32"/>
        </w:rPr>
        <w:t>开放共享评价考核管理机制，对共享平台</w:t>
      </w:r>
      <w:r>
        <w:rPr>
          <w:rFonts w:hint="eastAsia" w:ascii="Nimbus Roman No9 L" w:hAnsi="Nimbus Roman No9 L" w:eastAsia="仿宋_GB2312"/>
          <w:snapToGrid w:val="0"/>
          <w:kern w:val="0"/>
          <w:sz w:val="32"/>
          <w:szCs w:val="32"/>
          <w:lang w:eastAsia="zh-CN"/>
        </w:rPr>
        <w:t>上的</w:t>
      </w:r>
      <w:r>
        <w:rPr>
          <w:rFonts w:ascii="Nimbus Roman No9 L" w:hAnsi="Nimbus Roman No9 L" w:eastAsia="仿宋_GB2312"/>
          <w:snapToGrid w:val="0"/>
          <w:kern w:val="0"/>
          <w:sz w:val="32"/>
          <w:szCs w:val="32"/>
        </w:rPr>
        <w:t>管理单位进行考核监督管理。</w:t>
      </w:r>
    </w:p>
    <w:p>
      <w:pPr>
        <w:adjustRightInd w:val="0"/>
        <w:snapToGrid w:val="0"/>
        <w:spacing w:line="560" w:lineRule="exact"/>
        <w:ind w:firstLine="606" w:firstLineChars="200"/>
        <w:rPr>
          <w:rFonts w:hint="eastAsia" w:ascii="Nimbus Roman No9 L" w:hAnsi="Nimbus Roman No9 L" w:eastAsia="仿宋_GB2312"/>
          <w:strike/>
          <w:snapToGrid w:val="0"/>
          <w:kern w:val="0"/>
          <w:sz w:val="32"/>
          <w:szCs w:val="32"/>
        </w:rPr>
      </w:pPr>
      <w:r>
        <w:rPr>
          <w:rFonts w:ascii="Nimbus Roman No9 L" w:hAnsi="Nimbus Roman No9 L" w:eastAsia="黑体"/>
          <w:snapToGrid w:val="0"/>
          <w:kern w:val="0"/>
          <w:sz w:val="32"/>
          <w:szCs w:val="32"/>
        </w:rPr>
        <w:t>第十</w:t>
      </w:r>
      <w:r>
        <w:rPr>
          <w:rFonts w:hint="eastAsia" w:ascii="Nimbus Roman No9 L" w:hAnsi="Nimbus Roman No9 L" w:eastAsia="黑体"/>
          <w:snapToGrid w:val="0"/>
          <w:kern w:val="0"/>
          <w:sz w:val="32"/>
          <w:szCs w:val="32"/>
        </w:rPr>
        <w:t>五</w:t>
      </w:r>
      <w:r>
        <w:rPr>
          <w:rFonts w:ascii="Nimbus Roman No9 L" w:hAnsi="Nimbus Roman No9 L" w:eastAsia="黑体"/>
          <w:snapToGrid w:val="0"/>
          <w:kern w:val="0"/>
          <w:sz w:val="32"/>
          <w:szCs w:val="32"/>
        </w:rPr>
        <w:t>条</w:t>
      </w:r>
      <w:r>
        <w:rPr>
          <w:rFonts w:ascii="Nimbus Roman No9 L" w:hAnsi="Nimbus Roman No9 L" w:eastAsia="仿宋_GB2312"/>
          <w:snapToGrid w:val="0"/>
          <w:kern w:val="0"/>
          <w:sz w:val="32"/>
          <w:szCs w:val="32"/>
        </w:rPr>
        <w:t xml:space="preserve"> </w:t>
      </w:r>
      <w:r>
        <w:rPr>
          <w:rFonts w:hint="eastAsia" w:ascii="Nimbus Roman No9 L" w:hAnsi="Nimbus Roman No9 L" w:eastAsia="仿宋_GB2312"/>
          <w:snapToGrid w:val="0"/>
          <w:kern w:val="0"/>
          <w:sz w:val="32"/>
          <w:szCs w:val="32"/>
        </w:rPr>
        <w:t xml:space="preserve"> </w:t>
      </w:r>
      <w:r>
        <w:rPr>
          <w:rFonts w:hint="eastAsia" w:ascii="Nimbus Roman No9 L" w:hAnsi="Nimbus Roman No9 L" w:eastAsia="仿宋_GB2312"/>
          <w:snapToGrid w:val="0"/>
          <w:kern w:val="0"/>
          <w:sz w:val="32"/>
          <w:szCs w:val="28"/>
        </w:rPr>
        <w:t>大型</w:t>
      </w:r>
      <w:r>
        <w:rPr>
          <w:rFonts w:hint="eastAsia" w:ascii="Nimbus Roman No9 L" w:hAnsi="Nimbus Roman No9 L" w:eastAsia="仿宋_GB2312"/>
          <w:snapToGrid w:val="0"/>
          <w:kern w:val="0"/>
          <w:sz w:val="32"/>
          <w:szCs w:val="28"/>
          <w:lang w:eastAsia="zh-CN"/>
        </w:rPr>
        <w:t>科研</w:t>
      </w:r>
      <w:r>
        <w:rPr>
          <w:rFonts w:hint="eastAsia" w:ascii="Nimbus Roman No9 L" w:hAnsi="Nimbus Roman No9 L" w:eastAsia="仿宋_GB2312"/>
          <w:snapToGrid w:val="0"/>
          <w:kern w:val="0"/>
          <w:sz w:val="32"/>
          <w:szCs w:val="28"/>
        </w:rPr>
        <w:t>仪器设施开放共享评价考核主要内容包括管理单位的开放共享情况、共享服务成效、共享服务管理水平和京津冀协同创新</w:t>
      </w:r>
      <w:r>
        <w:rPr>
          <w:rFonts w:hint="eastAsia" w:ascii="Nimbus Roman No9 L" w:hAnsi="Nimbus Roman No9 L" w:eastAsia="仿宋_GB2312"/>
          <w:snapToGrid w:val="0"/>
          <w:kern w:val="0"/>
          <w:sz w:val="32"/>
          <w:szCs w:val="28"/>
          <w:lang w:eastAsia="zh-CN"/>
        </w:rPr>
        <w:t>情况</w:t>
      </w:r>
      <w:r>
        <w:rPr>
          <w:rFonts w:hint="eastAsia" w:ascii="Nimbus Roman No9 L" w:hAnsi="Nimbus Roman No9 L" w:eastAsia="仿宋_GB2312"/>
          <w:snapToGrid w:val="0"/>
          <w:kern w:val="0"/>
          <w:sz w:val="32"/>
          <w:szCs w:val="28"/>
        </w:rPr>
        <w:t>等。</w:t>
      </w:r>
    </w:p>
    <w:p>
      <w:pPr>
        <w:adjustRightInd w:val="0"/>
        <w:snapToGrid w:val="0"/>
        <w:spacing w:line="560" w:lineRule="exact"/>
        <w:ind w:firstLine="606" w:firstLineChars="200"/>
        <w:rPr>
          <w:rFonts w:ascii="Nimbus Roman No9 L" w:hAnsi="Nimbus Roman No9 L" w:eastAsia="仿宋_GB2312"/>
          <w:snapToGrid w:val="0"/>
          <w:kern w:val="0"/>
          <w:sz w:val="32"/>
          <w:szCs w:val="32"/>
        </w:rPr>
      </w:pPr>
      <w:r>
        <w:rPr>
          <w:rFonts w:ascii="Nimbus Roman No9 L" w:hAnsi="Nimbus Roman No9 L" w:eastAsia="黑体"/>
          <w:snapToGrid w:val="0"/>
          <w:kern w:val="0"/>
          <w:sz w:val="32"/>
          <w:szCs w:val="32"/>
        </w:rPr>
        <w:t>第十</w:t>
      </w:r>
      <w:r>
        <w:rPr>
          <w:rFonts w:hint="eastAsia" w:ascii="Nimbus Roman No9 L" w:hAnsi="Nimbus Roman No9 L" w:eastAsia="黑体"/>
          <w:snapToGrid w:val="0"/>
          <w:kern w:val="0"/>
          <w:sz w:val="32"/>
          <w:szCs w:val="32"/>
        </w:rPr>
        <w:t>六</w:t>
      </w:r>
      <w:r>
        <w:rPr>
          <w:rFonts w:ascii="Nimbus Roman No9 L" w:hAnsi="Nimbus Roman No9 L" w:eastAsia="黑体"/>
          <w:snapToGrid w:val="0"/>
          <w:kern w:val="0"/>
          <w:sz w:val="32"/>
          <w:szCs w:val="32"/>
        </w:rPr>
        <w:t>条</w:t>
      </w:r>
      <w:r>
        <w:rPr>
          <w:rFonts w:ascii="Nimbus Roman No9 L" w:hAnsi="Nimbus Roman No9 L" w:eastAsia="仿宋_GB2312"/>
          <w:snapToGrid w:val="0"/>
          <w:kern w:val="0"/>
          <w:sz w:val="32"/>
          <w:szCs w:val="32"/>
        </w:rPr>
        <w:t xml:space="preserve">  按照考核标准对仪器管理单位的各项工作</w:t>
      </w:r>
      <w:r>
        <w:rPr>
          <w:rFonts w:hint="eastAsia" w:ascii="Nimbus Roman No9 L" w:hAnsi="Nimbus Roman No9 L" w:eastAsia="仿宋_GB2312"/>
          <w:snapToGrid w:val="0"/>
          <w:kern w:val="0"/>
          <w:sz w:val="32"/>
          <w:szCs w:val="32"/>
          <w:lang w:eastAsia="zh-CN"/>
        </w:rPr>
        <w:t>定期</w:t>
      </w:r>
      <w:r>
        <w:rPr>
          <w:rFonts w:ascii="Nimbus Roman No9 L" w:hAnsi="Nimbus Roman No9 L" w:eastAsia="仿宋_GB2312"/>
          <w:snapToGrid w:val="0"/>
          <w:kern w:val="0"/>
          <w:sz w:val="32"/>
          <w:szCs w:val="32"/>
        </w:rPr>
        <w:t>进行量化</w:t>
      </w:r>
      <w:r>
        <w:rPr>
          <w:rFonts w:hint="eastAsia" w:ascii="Nimbus Roman No9 L" w:hAnsi="Nimbus Roman No9 L" w:eastAsia="仿宋_GB2312"/>
          <w:snapToGrid w:val="0"/>
          <w:kern w:val="0"/>
          <w:sz w:val="32"/>
          <w:szCs w:val="32"/>
          <w:lang w:eastAsia="zh-CN"/>
        </w:rPr>
        <w:t>考核</w:t>
      </w:r>
      <w:r>
        <w:rPr>
          <w:rFonts w:ascii="Nimbus Roman No9 L" w:hAnsi="Nimbus Roman No9 L" w:eastAsia="仿宋_GB2312"/>
          <w:snapToGrid w:val="0"/>
          <w:kern w:val="0"/>
          <w:sz w:val="32"/>
          <w:szCs w:val="32"/>
        </w:rPr>
        <w:t>，</w:t>
      </w:r>
      <w:r>
        <w:rPr>
          <w:rFonts w:hint="eastAsia" w:ascii="Nimbus Roman No9 L" w:hAnsi="Nimbus Roman No9 L" w:eastAsia="仿宋_GB2312"/>
          <w:snapToGrid w:val="0"/>
          <w:kern w:val="0"/>
          <w:sz w:val="32"/>
          <w:szCs w:val="32"/>
        </w:rPr>
        <w:t>考核结果分为优秀、良好、合格、较差四个档次。</w:t>
      </w:r>
      <w:r>
        <w:rPr>
          <w:rFonts w:ascii="Nimbus Roman No9 L" w:hAnsi="Nimbus Roman No9 L" w:eastAsia="仿宋_GB2312"/>
          <w:snapToGrid w:val="0"/>
          <w:kern w:val="0"/>
          <w:sz w:val="32"/>
          <w:szCs w:val="32"/>
        </w:rPr>
        <w:t>具体考核方法，</w:t>
      </w:r>
      <w:r>
        <w:rPr>
          <w:rFonts w:hint="eastAsia" w:ascii="Nimbus Roman No9 L" w:hAnsi="Nimbus Roman No9 L" w:eastAsia="仿宋_GB2312"/>
          <w:snapToGrid w:val="0"/>
          <w:kern w:val="0"/>
          <w:sz w:val="32"/>
          <w:szCs w:val="32"/>
          <w:lang w:eastAsia="zh-CN"/>
        </w:rPr>
        <w:t>市科技局</w:t>
      </w:r>
      <w:r>
        <w:rPr>
          <w:rFonts w:ascii="Nimbus Roman No9 L" w:hAnsi="Nimbus Roman No9 L" w:eastAsia="仿宋_GB2312"/>
          <w:snapToGrid w:val="0"/>
          <w:kern w:val="0"/>
          <w:sz w:val="32"/>
          <w:szCs w:val="32"/>
        </w:rPr>
        <w:t>另行制定。</w:t>
      </w:r>
    </w:p>
    <w:p>
      <w:pPr>
        <w:pStyle w:val="6"/>
        <w:shd w:val="clear" w:color="auto" w:fill="FFFFFF"/>
        <w:adjustRightInd w:val="0"/>
        <w:snapToGrid w:val="0"/>
        <w:spacing w:before="0" w:beforeAutospacing="0" w:after="0" w:afterAutospacing="0" w:line="560" w:lineRule="exact"/>
        <w:ind w:firstLine="606" w:firstLineChars="200"/>
        <w:jc w:val="both"/>
        <w:rPr>
          <w:rFonts w:hint="eastAsia" w:ascii="Nimbus Roman No9 L" w:hAnsi="Nimbus Roman No9 L" w:eastAsia="黑体"/>
          <w:snapToGrid w:val="0"/>
          <w:sz w:val="32"/>
          <w:szCs w:val="32"/>
        </w:rPr>
      </w:pPr>
      <w:r>
        <w:rPr>
          <w:rFonts w:hint="eastAsia" w:ascii="Nimbus Roman No9 L" w:hAnsi="Nimbus Roman No9 L" w:eastAsia="黑体"/>
          <w:snapToGrid w:val="0"/>
          <w:sz w:val="32"/>
          <w:szCs w:val="32"/>
        </w:rPr>
        <w:t>第十七条</w:t>
      </w:r>
      <w:r>
        <w:rPr>
          <w:rFonts w:hint="eastAsia" w:ascii="Nimbus Roman No9 L" w:hAnsi="Nimbus Roman No9 L" w:eastAsia="仿宋_GB2312"/>
          <w:snapToGrid w:val="0"/>
          <w:sz w:val="32"/>
          <w:szCs w:val="32"/>
        </w:rPr>
        <w:t xml:space="preserve"> </w:t>
      </w:r>
      <w:r>
        <w:rPr>
          <w:rFonts w:ascii="Nimbus Roman No9 L" w:hAnsi="Nimbus Roman No9 L" w:eastAsia="仿宋_GB2312"/>
          <w:snapToGrid w:val="0"/>
          <w:sz w:val="32"/>
          <w:szCs w:val="32"/>
        </w:rPr>
        <w:t xml:space="preserve"> </w:t>
      </w:r>
      <w:r>
        <w:rPr>
          <w:rFonts w:hint="eastAsia" w:ascii="Nimbus Roman No9 L" w:hAnsi="Nimbus Roman No9 L" w:eastAsia="仿宋_GB2312"/>
          <w:snapToGrid w:val="0"/>
          <w:sz w:val="32"/>
          <w:szCs w:val="28"/>
        </w:rPr>
        <w:t>对考核结果为优秀的管理单位，在共享平台中对其授予“优秀共享单位”</w:t>
      </w:r>
      <w:r>
        <w:rPr>
          <w:rFonts w:hint="eastAsia" w:ascii="Nimbus Roman No9 L" w:hAnsi="Nimbus Roman No9 L" w:eastAsia="仿宋_GB2312"/>
          <w:snapToGrid w:val="0"/>
          <w:sz w:val="32"/>
          <w:szCs w:val="28"/>
          <w:lang w:eastAsia="zh-CN"/>
        </w:rPr>
        <w:t>，市科技局择优予以支持</w:t>
      </w:r>
      <w:r>
        <w:rPr>
          <w:rFonts w:hint="eastAsia" w:ascii="Nimbus Roman No9 L" w:hAnsi="Nimbus Roman No9 L" w:eastAsia="仿宋_GB2312"/>
          <w:snapToGrid w:val="0"/>
          <w:sz w:val="32"/>
          <w:szCs w:val="28"/>
        </w:rPr>
        <w:t>；对于优秀案例做法，利用多种途径予以宣传。</w:t>
      </w:r>
    </w:p>
    <w:p>
      <w:pPr>
        <w:pStyle w:val="6"/>
        <w:shd w:val="clear" w:color="auto" w:fill="FFFFFF"/>
        <w:adjustRightInd w:val="0"/>
        <w:snapToGrid w:val="0"/>
        <w:spacing w:before="0" w:beforeAutospacing="0" w:after="0" w:afterAutospacing="0" w:line="560" w:lineRule="exact"/>
        <w:ind w:firstLine="606" w:firstLineChars="200"/>
        <w:jc w:val="both"/>
        <w:rPr>
          <w:rFonts w:hint="eastAsia" w:ascii="Nimbus Roman No9 L" w:hAnsi="Nimbus Roman No9 L" w:eastAsia="仿宋_GB2312"/>
          <w:snapToGrid w:val="0"/>
          <w:color w:val="FF0000"/>
          <w:sz w:val="32"/>
          <w:szCs w:val="28"/>
        </w:rPr>
      </w:pPr>
      <w:r>
        <w:rPr>
          <w:rFonts w:hint="eastAsia" w:ascii="Nimbus Roman No9 L" w:hAnsi="Nimbus Roman No9 L" w:eastAsia="黑体"/>
          <w:snapToGrid w:val="0"/>
          <w:kern w:val="0"/>
          <w:sz w:val="32"/>
          <w:szCs w:val="32"/>
        </w:rPr>
        <w:t>第十八条</w:t>
      </w:r>
      <w:r>
        <w:rPr>
          <w:rFonts w:hint="eastAsia" w:ascii="Nimbus Roman No9 L" w:hAnsi="Nimbus Roman No9 L" w:eastAsia="仿宋_GB2312"/>
          <w:snapToGrid w:val="0"/>
          <w:kern w:val="0"/>
          <w:sz w:val="32"/>
          <w:szCs w:val="32"/>
        </w:rPr>
        <w:t xml:space="preserve"> </w:t>
      </w:r>
      <w:r>
        <w:rPr>
          <w:rFonts w:ascii="Nimbus Roman No9 L" w:hAnsi="Nimbus Roman No9 L" w:eastAsia="仿宋_GB2312"/>
          <w:snapToGrid w:val="0"/>
          <w:kern w:val="0"/>
          <w:sz w:val="32"/>
          <w:szCs w:val="32"/>
        </w:rPr>
        <w:t xml:space="preserve"> </w:t>
      </w:r>
      <w:r>
        <w:rPr>
          <w:rFonts w:hint="eastAsia" w:ascii="Nimbus Roman No9 L" w:hAnsi="Nimbus Roman No9 L" w:eastAsia="仿宋_GB2312" w:cs="Times New Roman"/>
          <w:snapToGrid w:val="0"/>
          <w:sz w:val="32"/>
          <w:szCs w:val="32"/>
        </w:rPr>
        <w:t>对于连续两</w:t>
      </w:r>
      <w:r>
        <w:rPr>
          <w:rFonts w:hint="eastAsia" w:ascii="Nimbus Roman No9 L" w:hAnsi="Nimbus Roman No9 L" w:eastAsia="仿宋_GB2312" w:cs="Times New Roman"/>
          <w:snapToGrid w:val="0"/>
          <w:sz w:val="32"/>
          <w:szCs w:val="32"/>
          <w:lang w:eastAsia="zh-CN"/>
        </w:rPr>
        <w:t>次</w:t>
      </w:r>
      <w:r>
        <w:rPr>
          <w:rFonts w:hint="eastAsia" w:ascii="Nimbus Roman No9 L" w:hAnsi="Nimbus Roman No9 L" w:eastAsia="仿宋_GB2312" w:cs="Times New Roman"/>
          <w:snapToGrid w:val="0"/>
          <w:sz w:val="32"/>
          <w:szCs w:val="32"/>
        </w:rPr>
        <w:t>评价考核结果为“较差”的管理单位，市科技局</w:t>
      </w:r>
      <w:r>
        <w:rPr>
          <w:rFonts w:hint="eastAsia" w:ascii="Nimbus Roman No9 L" w:hAnsi="Nimbus Roman No9 L" w:eastAsia="仿宋_GB2312" w:cs="Times New Roman"/>
          <w:snapToGrid w:val="0"/>
          <w:sz w:val="32"/>
          <w:szCs w:val="32"/>
          <w:lang w:eastAsia="zh-CN"/>
        </w:rPr>
        <w:t>视情形按照相关规定予以处理</w:t>
      </w:r>
      <w:r>
        <w:rPr>
          <w:rFonts w:hint="eastAsia" w:ascii="Nimbus Roman No9 L" w:hAnsi="Nimbus Roman No9 L" w:eastAsia="仿宋_GB2312" w:cs="Times New Roman"/>
          <w:snapToGrid w:val="0"/>
          <w:sz w:val="32"/>
          <w:szCs w:val="32"/>
        </w:rPr>
        <w:t>。</w:t>
      </w:r>
    </w:p>
    <w:p>
      <w:pPr>
        <w:adjustRightInd w:val="0"/>
        <w:snapToGrid w:val="0"/>
        <w:spacing w:line="560" w:lineRule="exact"/>
        <w:ind w:firstLine="606" w:firstLineChars="200"/>
        <w:jc w:val="both"/>
        <w:rPr>
          <w:rFonts w:hint="eastAsia" w:ascii="Nimbus Roman No9 L" w:hAnsi="Nimbus Roman No9 L" w:eastAsia="黑体"/>
          <w:kern w:val="0"/>
          <w:sz w:val="32"/>
          <w:szCs w:val="32"/>
        </w:rPr>
      </w:pPr>
      <w:r>
        <w:rPr>
          <w:rFonts w:hint="eastAsia" w:ascii="Nimbus Roman No9 L" w:hAnsi="Nimbus Roman No9 L" w:eastAsia="黑体"/>
          <w:snapToGrid w:val="0"/>
          <w:kern w:val="0"/>
          <w:sz w:val="32"/>
          <w:szCs w:val="32"/>
        </w:rPr>
        <w:t>第</w:t>
      </w:r>
      <w:r>
        <w:rPr>
          <w:rFonts w:hint="eastAsia" w:ascii="Nimbus Roman No9 L" w:hAnsi="Nimbus Roman No9 L" w:eastAsia="黑体"/>
          <w:snapToGrid w:val="0"/>
          <w:kern w:val="0"/>
          <w:sz w:val="32"/>
          <w:szCs w:val="32"/>
          <w:lang w:eastAsia="zh-CN"/>
        </w:rPr>
        <w:t>十九</w:t>
      </w:r>
      <w:r>
        <w:rPr>
          <w:rFonts w:hint="eastAsia" w:ascii="Nimbus Roman No9 L" w:hAnsi="Nimbus Roman No9 L" w:eastAsia="黑体"/>
          <w:snapToGrid w:val="0"/>
          <w:kern w:val="0"/>
          <w:sz w:val="32"/>
          <w:szCs w:val="32"/>
        </w:rPr>
        <w:t>条　</w:t>
      </w:r>
      <w:r>
        <w:rPr>
          <w:rFonts w:hint="eastAsia" w:ascii="Nimbus Roman No9 L" w:hAnsi="Nimbus Roman No9 L" w:eastAsia="仿宋_GB2312"/>
          <w:snapToGrid w:val="0"/>
          <w:kern w:val="0"/>
          <w:sz w:val="32"/>
          <w:szCs w:val="32"/>
        </w:rPr>
        <w:t>管理单位未按照本办法第</w:t>
      </w:r>
      <w:r>
        <w:rPr>
          <w:rFonts w:hint="eastAsia" w:ascii="Nimbus Roman No9 L" w:hAnsi="Nimbus Roman No9 L" w:eastAsia="仿宋_GB2312"/>
          <w:snapToGrid w:val="0"/>
          <w:kern w:val="0"/>
          <w:sz w:val="32"/>
          <w:szCs w:val="32"/>
          <w:lang w:eastAsia="zh-CN"/>
        </w:rPr>
        <w:t>九</w:t>
      </w:r>
      <w:r>
        <w:rPr>
          <w:rFonts w:hint="eastAsia" w:ascii="Nimbus Roman No9 L" w:hAnsi="Nimbus Roman No9 L" w:eastAsia="仿宋_GB2312"/>
          <w:snapToGrid w:val="0"/>
          <w:kern w:val="0"/>
          <w:sz w:val="32"/>
          <w:szCs w:val="32"/>
        </w:rPr>
        <w:t>条规定报送大型</w:t>
      </w:r>
      <w:r>
        <w:rPr>
          <w:rFonts w:hint="eastAsia" w:ascii="Nimbus Roman No9 L" w:hAnsi="Nimbus Roman No9 L" w:eastAsia="仿宋_GB2312"/>
          <w:snapToGrid w:val="0"/>
          <w:kern w:val="0"/>
          <w:sz w:val="32"/>
          <w:szCs w:val="32"/>
          <w:lang w:eastAsia="zh-CN"/>
        </w:rPr>
        <w:t>科研</w:t>
      </w:r>
      <w:r>
        <w:rPr>
          <w:rFonts w:hint="eastAsia" w:ascii="Nimbus Roman No9 L" w:hAnsi="Nimbus Roman No9 L" w:eastAsia="仿宋_GB2312"/>
          <w:snapToGrid w:val="0"/>
          <w:kern w:val="0"/>
          <w:sz w:val="32"/>
          <w:szCs w:val="32"/>
        </w:rPr>
        <w:t>仪器设施相关信息</w:t>
      </w:r>
      <w:r>
        <w:rPr>
          <w:rFonts w:hint="eastAsia" w:ascii="Nimbus Roman No9 L" w:hAnsi="Nimbus Roman No9 L" w:eastAsia="仿宋_GB2312"/>
          <w:snapToGrid w:val="0"/>
          <w:kern w:val="0"/>
          <w:sz w:val="32"/>
          <w:szCs w:val="32"/>
          <w:lang w:eastAsia="zh-CN"/>
        </w:rPr>
        <w:t>且</w:t>
      </w:r>
      <w:r>
        <w:rPr>
          <w:rFonts w:hint="eastAsia" w:ascii="Nimbus Roman No9 L" w:hAnsi="Nimbus Roman No9 L" w:eastAsia="仿宋_GB2312"/>
          <w:snapToGrid w:val="0"/>
          <w:color w:val="auto"/>
          <w:kern w:val="0"/>
          <w:sz w:val="32"/>
          <w:szCs w:val="32"/>
          <w:lang w:eastAsia="zh-CN"/>
        </w:rPr>
        <w:t>无正当理由</w:t>
      </w:r>
      <w:r>
        <w:rPr>
          <w:rFonts w:hint="eastAsia" w:ascii="Nimbus Roman No9 L" w:hAnsi="Nimbus Roman No9 L" w:eastAsia="仿宋_GB2312"/>
          <w:snapToGrid w:val="0"/>
          <w:kern w:val="0"/>
          <w:sz w:val="32"/>
          <w:szCs w:val="32"/>
        </w:rPr>
        <w:t>的，市科技局</w:t>
      </w:r>
      <w:r>
        <w:rPr>
          <w:rFonts w:hint="eastAsia" w:ascii="Nimbus Roman No9 L" w:hAnsi="Nimbus Roman No9 L" w:eastAsia="仿宋_GB2312"/>
          <w:snapToGrid w:val="0"/>
          <w:kern w:val="0"/>
          <w:sz w:val="32"/>
          <w:szCs w:val="32"/>
          <w:lang w:eastAsia="zh-CN"/>
        </w:rPr>
        <w:t>不再支持其下一年度开展开放共享服务</w:t>
      </w:r>
      <w:r>
        <w:rPr>
          <w:rFonts w:hint="eastAsia" w:ascii="Nimbus Roman No9 L" w:hAnsi="Nimbus Roman No9 L" w:eastAsia="仿宋_GB2312"/>
          <w:snapToGrid w:val="0"/>
          <w:kern w:val="0"/>
          <w:sz w:val="32"/>
          <w:szCs w:val="32"/>
        </w:rPr>
        <w:t>。</w:t>
      </w:r>
    </w:p>
    <w:p>
      <w:pPr>
        <w:adjustRightInd w:val="0"/>
        <w:snapToGrid w:val="0"/>
        <w:spacing w:line="560" w:lineRule="exact"/>
        <w:ind w:firstLine="606" w:firstLineChars="200"/>
        <w:rPr>
          <w:rFonts w:hint="eastAsia" w:ascii="Nimbus Roman No9 L" w:hAnsi="Nimbus Roman No9 L" w:eastAsia="仿宋_GB2312"/>
          <w:strike/>
          <w:kern w:val="0"/>
          <w:sz w:val="32"/>
          <w:szCs w:val="32"/>
        </w:rPr>
      </w:pPr>
    </w:p>
    <w:p>
      <w:pPr>
        <w:adjustRightInd w:val="0"/>
        <w:snapToGrid w:val="0"/>
        <w:spacing w:line="560" w:lineRule="exact"/>
        <w:jc w:val="center"/>
        <w:rPr>
          <w:rFonts w:ascii="Nimbus Roman No9 L" w:hAnsi="Nimbus Roman No9 L" w:eastAsia="黑体"/>
          <w:kern w:val="0"/>
          <w:sz w:val="32"/>
          <w:szCs w:val="32"/>
        </w:rPr>
      </w:pPr>
      <w:r>
        <w:rPr>
          <w:rFonts w:ascii="Nimbus Roman No9 L" w:hAnsi="Nimbus Roman No9 L" w:eastAsia="黑体"/>
          <w:kern w:val="0"/>
          <w:sz w:val="32"/>
          <w:szCs w:val="32"/>
        </w:rPr>
        <w:t>第五章  附 则</w:t>
      </w:r>
    </w:p>
    <w:p>
      <w:pPr>
        <w:adjustRightInd w:val="0"/>
        <w:snapToGrid w:val="0"/>
        <w:spacing w:line="560" w:lineRule="exact"/>
        <w:ind w:firstLine="606" w:firstLineChars="200"/>
        <w:rPr>
          <w:rFonts w:ascii="Nimbus Roman No9 L" w:hAnsi="Nimbus Roman No9 L" w:eastAsia="黑体"/>
          <w:kern w:val="0"/>
          <w:sz w:val="32"/>
          <w:szCs w:val="32"/>
        </w:rPr>
      </w:pPr>
    </w:p>
    <w:p>
      <w:pPr>
        <w:adjustRightInd w:val="0"/>
        <w:snapToGrid w:val="0"/>
        <w:spacing w:line="560" w:lineRule="exact"/>
        <w:ind w:firstLine="606" w:firstLineChars="200"/>
        <w:rPr>
          <w:rFonts w:hint="eastAsia" w:ascii="Nimbus Roman No9 L" w:hAnsi="Nimbus Roman No9 L" w:eastAsia="仿宋_GB2312"/>
          <w:strike/>
          <w:snapToGrid w:val="0"/>
          <w:color w:val="FF0000"/>
          <w:kern w:val="0"/>
          <w:sz w:val="32"/>
          <w:szCs w:val="32"/>
        </w:rPr>
      </w:pPr>
      <w:r>
        <w:rPr>
          <w:rFonts w:ascii="Nimbus Roman No9 L" w:hAnsi="Nimbus Roman No9 L" w:eastAsia="黑体"/>
          <w:snapToGrid w:val="0"/>
          <w:kern w:val="0"/>
          <w:sz w:val="32"/>
          <w:szCs w:val="32"/>
        </w:rPr>
        <w:t>第</w:t>
      </w:r>
      <w:r>
        <w:rPr>
          <w:rFonts w:hint="eastAsia" w:ascii="Nimbus Roman No9 L" w:hAnsi="Nimbus Roman No9 L" w:eastAsia="黑体"/>
          <w:snapToGrid w:val="0"/>
          <w:kern w:val="0"/>
          <w:sz w:val="32"/>
          <w:szCs w:val="32"/>
        </w:rPr>
        <w:t>二十</w:t>
      </w:r>
      <w:r>
        <w:rPr>
          <w:rFonts w:ascii="Nimbus Roman No9 L" w:hAnsi="Nimbus Roman No9 L" w:eastAsia="黑体"/>
          <w:snapToGrid w:val="0"/>
          <w:kern w:val="0"/>
          <w:sz w:val="32"/>
          <w:szCs w:val="32"/>
        </w:rPr>
        <w:t>条</w:t>
      </w:r>
      <w:r>
        <w:rPr>
          <w:rFonts w:ascii="Nimbus Roman No9 L" w:hAnsi="Nimbus Roman No9 L" w:eastAsia="仿宋_GB2312"/>
          <w:snapToGrid w:val="0"/>
          <w:kern w:val="0"/>
          <w:sz w:val="32"/>
          <w:szCs w:val="32"/>
        </w:rPr>
        <w:t xml:space="preserve">  为支持天津国家自主创新示范区、中国（天津）自由贸易试验区发展，在双区内注册并拥有50万元以上大型</w:t>
      </w:r>
      <w:r>
        <w:rPr>
          <w:rFonts w:hint="eastAsia" w:ascii="Nimbus Roman No9 L" w:hAnsi="Nimbus Roman No9 L" w:eastAsia="仿宋_GB2312"/>
          <w:snapToGrid w:val="0"/>
          <w:kern w:val="0"/>
          <w:sz w:val="32"/>
          <w:szCs w:val="32"/>
          <w:lang w:eastAsia="zh-CN"/>
        </w:rPr>
        <w:t>科研</w:t>
      </w:r>
      <w:r>
        <w:rPr>
          <w:rFonts w:ascii="Nimbus Roman No9 L" w:hAnsi="Nimbus Roman No9 L" w:eastAsia="仿宋_GB2312"/>
          <w:snapToGrid w:val="0"/>
          <w:kern w:val="0"/>
          <w:sz w:val="32"/>
          <w:szCs w:val="32"/>
        </w:rPr>
        <w:t>仪器的企业或机构，可以申请加入共享平台，接受平台的管理</w:t>
      </w:r>
      <w:r>
        <w:rPr>
          <w:rFonts w:hint="eastAsia" w:ascii="Nimbus Roman No9 L" w:hAnsi="Nimbus Roman No9 L" w:eastAsia="仿宋_GB2312"/>
          <w:snapToGrid w:val="0"/>
          <w:kern w:val="0"/>
          <w:sz w:val="32"/>
          <w:szCs w:val="32"/>
        </w:rPr>
        <w:t>。</w:t>
      </w:r>
    </w:p>
    <w:p>
      <w:pPr>
        <w:adjustRightInd w:val="0"/>
        <w:snapToGrid w:val="0"/>
        <w:spacing w:line="560" w:lineRule="exact"/>
        <w:ind w:firstLine="606" w:firstLineChars="200"/>
        <w:rPr>
          <w:rFonts w:ascii="Nimbus Roman No9 L" w:hAnsi="Nimbus Roman No9 L" w:eastAsia="仿宋_GB2312"/>
          <w:snapToGrid w:val="0"/>
          <w:kern w:val="0"/>
          <w:sz w:val="32"/>
          <w:szCs w:val="32"/>
        </w:rPr>
      </w:pPr>
      <w:r>
        <w:rPr>
          <w:rFonts w:ascii="Nimbus Roman No9 L" w:hAnsi="Nimbus Roman No9 L" w:eastAsia="黑体"/>
          <w:snapToGrid w:val="0"/>
          <w:kern w:val="0"/>
          <w:sz w:val="32"/>
          <w:szCs w:val="32"/>
        </w:rPr>
        <w:t>第二十</w:t>
      </w:r>
      <w:r>
        <w:rPr>
          <w:rFonts w:hint="eastAsia" w:ascii="Nimbus Roman No9 L" w:hAnsi="Nimbus Roman No9 L" w:eastAsia="黑体"/>
          <w:snapToGrid w:val="0"/>
          <w:kern w:val="0"/>
          <w:sz w:val="32"/>
          <w:szCs w:val="32"/>
          <w:lang w:eastAsia="zh-CN"/>
        </w:rPr>
        <w:t>一</w:t>
      </w:r>
      <w:r>
        <w:rPr>
          <w:rFonts w:ascii="Nimbus Roman No9 L" w:hAnsi="Nimbus Roman No9 L" w:eastAsia="黑体"/>
          <w:snapToGrid w:val="0"/>
          <w:kern w:val="0"/>
          <w:sz w:val="32"/>
          <w:szCs w:val="32"/>
        </w:rPr>
        <w:t>条</w:t>
      </w:r>
      <w:r>
        <w:rPr>
          <w:rFonts w:ascii="Nimbus Roman No9 L" w:hAnsi="Nimbus Roman No9 L" w:eastAsia="仿宋_GB2312"/>
          <w:snapToGrid w:val="0"/>
          <w:kern w:val="0"/>
          <w:sz w:val="32"/>
          <w:szCs w:val="32"/>
        </w:rPr>
        <w:t xml:space="preserve">  </w:t>
      </w:r>
      <w:r>
        <w:rPr>
          <w:rFonts w:hint="eastAsia" w:ascii="Nimbus Roman No9 L" w:hAnsi="Nimbus Roman No9 L" w:eastAsia="仿宋_GB2312"/>
          <w:snapToGrid w:val="0"/>
          <w:kern w:val="0"/>
          <w:sz w:val="32"/>
          <w:szCs w:val="32"/>
          <w:lang w:eastAsia="zh-CN"/>
        </w:rPr>
        <w:t>本办法</w:t>
      </w:r>
      <w:r>
        <w:rPr>
          <w:rFonts w:ascii="Nimbus Roman No9 L" w:hAnsi="Nimbus Roman No9 L" w:eastAsia="仿宋_GB2312"/>
          <w:snapToGrid w:val="0"/>
          <w:kern w:val="0"/>
          <w:sz w:val="32"/>
          <w:szCs w:val="32"/>
        </w:rPr>
        <w:t>由市</w:t>
      </w:r>
      <w:r>
        <w:rPr>
          <w:rFonts w:hint="eastAsia" w:ascii="Nimbus Roman No9 L" w:hAnsi="Nimbus Roman No9 L" w:eastAsia="仿宋_GB2312"/>
          <w:snapToGrid w:val="0"/>
          <w:kern w:val="0"/>
          <w:sz w:val="32"/>
          <w:szCs w:val="32"/>
        </w:rPr>
        <w:t>科技局</w:t>
      </w:r>
      <w:r>
        <w:rPr>
          <w:rFonts w:ascii="Nimbus Roman No9 L" w:hAnsi="Nimbus Roman No9 L" w:eastAsia="仿宋_GB2312"/>
          <w:snapToGrid w:val="0"/>
          <w:kern w:val="0"/>
          <w:sz w:val="32"/>
          <w:szCs w:val="32"/>
        </w:rPr>
        <w:t>负责解释。</w:t>
      </w:r>
    </w:p>
    <w:p>
      <w:pPr>
        <w:adjustRightInd w:val="0"/>
        <w:snapToGrid w:val="0"/>
        <w:spacing w:line="560" w:lineRule="exact"/>
        <w:ind w:firstLine="606" w:firstLineChars="200"/>
        <w:rPr>
          <w:rFonts w:ascii="Nimbus Roman No9 L" w:hAnsi="Nimbus Roman No9 L" w:eastAsia="仿宋_GB2312"/>
          <w:snapToGrid w:val="0"/>
          <w:kern w:val="0"/>
          <w:sz w:val="32"/>
          <w:szCs w:val="32"/>
        </w:rPr>
      </w:pPr>
      <w:r>
        <w:rPr>
          <w:rFonts w:ascii="Nimbus Roman No9 L" w:hAnsi="Nimbus Roman No9 L" w:eastAsia="黑体"/>
          <w:snapToGrid w:val="0"/>
          <w:kern w:val="0"/>
          <w:sz w:val="32"/>
          <w:szCs w:val="32"/>
        </w:rPr>
        <w:t>第二十</w:t>
      </w:r>
      <w:r>
        <w:rPr>
          <w:rFonts w:hint="eastAsia" w:ascii="Nimbus Roman No9 L" w:hAnsi="Nimbus Roman No9 L" w:eastAsia="黑体"/>
          <w:snapToGrid w:val="0"/>
          <w:kern w:val="0"/>
          <w:sz w:val="32"/>
          <w:szCs w:val="32"/>
          <w:lang w:eastAsia="zh-CN"/>
        </w:rPr>
        <w:t>二</w:t>
      </w:r>
      <w:r>
        <w:rPr>
          <w:rFonts w:ascii="Nimbus Roman No9 L" w:hAnsi="Nimbus Roman No9 L" w:eastAsia="黑体"/>
          <w:snapToGrid w:val="0"/>
          <w:kern w:val="0"/>
          <w:sz w:val="32"/>
          <w:szCs w:val="32"/>
        </w:rPr>
        <w:t>条</w:t>
      </w:r>
      <w:r>
        <w:rPr>
          <w:rFonts w:ascii="Nimbus Roman No9 L" w:hAnsi="Nimbus Roman No9 L" w:eastAsia="仿宋_GB2312"/>
          <w:snapToGrid w:val="0"/>
          <w:kern w:val="0"/>
          <w:sz w:val="32"/>
          <w:szCs w:val="32"/>
        </w:rPr>
        <w:t xml:space="preserve">  </w:t>
      </w:r>
      <w:r>
        <w:rPr>
          <w:rFonts w:hint="eastAsia" w:ascii="Nimbus Roman No9 L" w:hAnsi="Nimbus Roman No9 L" w:eastAsia="仿宋_GB2312"/>
          <w:snapToGrid w:val="0"/>
          <w:kern w:val="0"/>
          <w:sz w:val="32"/>
          <w:szCs w:val="32"/>
          <w:lang w:eastAsia="zh-CN"/>
        </w:rPr>
        <w:t>本办法</w:t>
      </w:r>
      <w:r>
        <w:rPr>
          <w:rFonts w:ascii="Nimbus Roman No9 L" w:hAnsi="Nimbus Roman No9 L" w:eastAsia="仿宋_GB2312"/>
          <w:snapToGrid w:val="0"/>
          <w:kern w:val="0"/>
          <w:sz w:val="32"/>
          <w:szCs w:val="32"/>
        </w:rPr>
        <w:t>自</w:t>
      </w:r>
      <w:r>
        <w:rPr>
          <w:rFonts w:hint="eastAsia" w:ascii="Nimbus Roman No9 L" w:hAnsi="Nimbus Roman No9 L" w:eastAsia="仿宋_GB2312"/>
          <w:snapToGrid w:val="0"/>
          <w:kern w:val="0"/>
          <w:sz w:val="32"/>
          <w:szCs w:val="32"/>
          <w:lang w:eastAsia="zh-CN"/>
        </w:rPr>
        <w:t>发布</w:t>
      </w:r>
      <w:r>
        <w:rPr>
          <w:rFonts w:ascii="Nimbus Roman No9 L" w:hAnsi="Nimbus Roman No9 L" w:eastAsia="仿宋_GB2312"/>
          <w:snapToGrid w:val="0"/>
          <w:kern w:val="0"/>
          <w:sz w:val="32"/>
          <w:szCs w:val="32"/>
        </w:rPr>
        <w:t>之日起执行，有效期</w:t>
      </w:r>
      <w:r>
        <w:rPr>
          <w:rFonts w:hint="eastAsia" w:ascii="Nimbus Roman No9 L" w:hAnsi="Nimbus Roman No9 L" w:eastAsia="仿宋_GB2312"/>
          <w:snapToGrid w:val="0"/>
          <w:kern w:val="0"/>
          <w:sz w:val="32"/>
          <w:szCs w:val="32"/>
          <w:lang w:eastAsia="zh-CN"/>
        </w:rPr>
        <w:t>五年</w:t>
      </w:r>
      <w:r>
        <w:rPr>
          <w:rFonts w:ascii="Nimbus Roman No9 L" w:hAnsi="Nimbus Roman No9 L" w:eastAsia="仿宋_GB2312"/>
          <w:snapToGrid w:val="0"/>
          <w:kern w:val="0"/>
          <w:sz w:val="32"/>
          <w:szCs w:val="32"/>
        </w:rPr>
        <w:t>。</w:t>
      </w:r>
    </w:p>
    <w:p>
      <w:pPr>
        <w:adjustRightInd w:val="0"/>
        <w:snapToGrid w:val="0"/>
        <w:spacing w:line="560" w:lineRule="exact"/>
        <w:rPr>
          <w:rFonts w:ascii="Nimbus Roman No9 L" w:hAnsi="Nimbus Roman No9 L"/>
          <w:snapToGrid w:val="0"/>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0" w:firstLineChars="0"/>
        <w:rPr>
          <w:rFonts w:hint="eastAsia" w:eastAsia="仿宋_GB2312"/>
          <w:snapToGrid w:val="0"/>
          <w:kern w:val="0"/>
          <w:sz w:val="32"/>
          <w:szCs w:val="32"/>
        </w:rPr>
      </w:pPr>
    </w:p>
    <w:p>
      <w:pPr>
        <w:adjustRightInd w:val="0"/>
        <w:snapToGrid w:val="0"/>
        <w:spacing w:line="440" w:lineRule="exact"/>
        <w:ind w:firstLine="0" w:firstLineChars="0"/>
        <w:rPr>
          <w:rFonts w:hint="eastAsia" w:eastAsia="仿宋_GB2312"/>
          <w:snapToGrid w:val="0"/>
          <w:kern w:val="0"/>
          <w:sz w:val="32"/>
          <w:szCs w:val="32"/>
        </w:rPr>
      </w:pPr>
    </w:p>
    <w:p>
      <w:pPr>
        <w:adjustRightInd w:val="0"/>
        <w:snapToGrid w:val="0"/>
        <w:spacing w:line="440" w:lineRule="exact"/>
        <w:ind w:firstLine="606" w:firstLineChars="200"/>
        <w:rPr>
          <w:rFonts w:hint="eastAsia" w:ascii="仿宋_GB2312" w:eastAsia="仿宋_GB2312"/>
          <w:sz w:val="32"/>
          <w:szCs w:val="32"/>
        </w:rPr>
      </w:pPr>
    </w:p>
    <w:p>
      <w:pPr>
        <w:adjustRightInd w:val="0"/>
        <w:snapToGrid w:val="0"/>
        <w:spacing w:line="60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526" w:firstLineChars="2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3360"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6" name="直线 38"/>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8" o:spid="_x0000_s1026" o:spt="20" style="position:absolute;left:0pt;margin-left:-0.1pt;margin-top:27.55pt;height:0pt;width:442.2pt;z-index:251663360;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5Yyr9NEB&#10;AACSAwAADgAAAAAAAAABACAAAAA4AQAAZHJzL2Uyb0RvYy54bWxQSwUGAAAAAAYABgBZAQAAewUA&#10;AAAA&#10;">
                <v:fill on="f" focussize="0,0"/>
                <v:stroke weight="1.5pt" color="#000000" joinstyle="round"/>
                <v:imagedata o:title=""/>
                <o:lock v:ext="edit" aspectratio="f"/>
              </v:line>
            </w:pict>
          </mc:Fallback>
        </mc:AlternateContent>
      </w:r>
    </w:p>
    <w:p>
      <w:pPr>
        <w:ind w:right="-1" w:rightChars="-1" w:firstLine="263"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2336" behindDoc="0" locked="0" layoutInCell="0" allowOverlap="1">
                <wp:simplePos x="0" y="0"/>
                <wp:positionH relativeFrom="column">
                  <wp:align>center</wp:align>
                </wp:positionH>
                <wp:positionV relativeFrom="paragraph">
                  <wp:posOffset>369570</wp:posOffset>
                </wp:positionV>
                <wp:extent cx="5615940" cy="0"/>
                <wp:effectExtent l="0" t="9525" r="3810" b="9525"/>
                <wp:wrapNone/>
                <wp:docPr id="5" name="直线 39"/>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9" o:spid="_x0000_s1026" o:spt="20" style="position:absolute;left:0pt;margin-top:29.1pt;height:0pt;width:442.2pt;mso-position-horizontal:center;z-index:251662336;mso-width-relative:page;mso-height-relative:page;" filled="f" stroked="t" coordsize="21600,21600" o:allowincell="f" o:gfxdata="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rLhujTAAAABgEA&#10;AA8AAAAAAAAAAQAgAAAAOAAAAGRycy9kb3ducmV2LnhtbFBLAQIUABQAAAAIAIdO4kCgqdEf0AEA&#10;AJIDAAAOAAAAAAAAAAEAIAAAADgBAABkcnMvZTJvRG9jLnhtbFBLBQYAAAAABgAGAFkBAAB6BQAA&#10;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eastAsia="仿宋_GB2312"/>
          <w:sz w:val="28"/>
          <w:szCs w:val="28"/>
        </w:rPr>
        <w:t xml:space="preserve"> </w:t>
      </w:r>
      <w:r>
        <w:rPr>
          <w:rFonts w:hint="default" w:eastAsia="仿宋_GB2312"/>
          <w:sz w:val="28"/>
          <w:szCs w:val="28"/>
          <w:lang w:val="en"/>
        </w:rPr>
        <w:t xml:space="preserve"> </w:t>
      </w:r>
      <w:r>
        <w:rPr>
          <w:rFonts w:hint="eastAsia" w:eastAsia="仿宋_GB2312"/>
          <w:sz w:val="28"/>
          <w:szCs w:val="28"/>
        </w:rPr>
        <w:t xml:space="preserve"> </w:t>
      </w:r>
      <w:r>
        <w:rPr>
          <w:rFonts w:hint="eastAsia" w:ascii="Nimbus Roman No9 L" w:hAnsi="Nimbus Roman No9 L" w:eastAsia="Nimbus Roman No9 L" w:cs="Nimbus Roman No9 L"/>
          <w:sz w:val="28"/>
          <w:szCs w:val="28"/>
        </w:rPr>
        <w:t>20</w:t>
      </w:r>
      <w:r>
        <w:rPr>
          <w:rFonts w:hint="eastAsia" w:ascii="Nimbus Roman No9 L" w:hAnsi="Nimbus Roman No9 L" w:eastAsia="Nimbus Roman No9 L" w:cs="Nimbus Roman No9 L"/>
          <w:sz w:val="28"/>
          <w:szCs w:val="28"/>
          <w:lang w:val="en-US" w:eastAsia="zh-CN"/>
        </w:rPr>
        <w:t>21</w:t>
      </w:r>
      <w:r>
        <w:rPr>
          <w:rFonts w:eastAsia="仿宋_GB2312"/>
          <w:sz w:val="28"/>
          <w:szCs w:val="28"/>
        </w:rPr>
        <w:t>年</w:t>
      </w:r>
      <w:r>
        <w:rPr>
          <w:rFonts w:hint="eastAsia" w:ascii="Nimbus Roman No9 L" w:hAnsi="Nimbus Roman No9 L" w:eastAsia="Nimbus Roman No9 L" w:cs="Nimbus Roman No9 L"/>
          <w:sz w:val="28"/>
          <w:szCs w:val="28"/>
          <w:lang w:val="en-US" w:eastAsia="zh-CN"/>
        </w:rPr>
        <w:t>4</w:t>
      </w:r>
      <w:r>
        <w:rPr>
          <w:rFonts w:eastAsia="仿宋_GB2312"/>
          <w:sz w:val="28"/>
          <w:szCs w:val="28"/>
        </w:rPr>
        <w:t>月</w:t>
      </w:r>
      <w:r>
        <w:rPr>
          <w:rFonts w:hint="default" w:ascii="Nimbus Roman No9 L" w:hAnsi="Nimbus Roman No9 L" w:eastAsia="Nimbus Roman No9 L" w:cs="Nimbus Roman No9 L"/>
          <w:sz w:val="28"/>
          <w:szCs w:val="28"/>
          <w:lang w:val="en" w:eastAsia="zh-CN"/>
        </w:rPr>
        <w:t>9</w:t>
      </w:r>
      <w:r>
        <w:rPr>
          <w:rFonts w:eastAsia="仿宋_GB2312"/>
          <w:sz w:val="28"/>
          <w:szCs w:val="28"/>
        </w:rPr>
        <w:t>日</w:t>
      </w:r>
      <w:r>
        <w:rPr>
          <w:rFonts w:hint="eastAsia" w:ascii="仿宋_GB2312" w:eastAsia="仿宋_GB2312"/>
          <w:sz w:val="28"/>
          <w:szCs w:val="28"/>
        </w:rPr>
        <w:t>印发</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217E"/>
    <w:rsid w:val="00FD287E"/>
    <w:rsid w:val="00FD69BA"/>
    <w:rsid w:val="00FD6B3C"/>
    <w:rsid w:val="337FF96E"/>
    <w:rsid w:val="3F972064"/>
    <w:rsid w:val="47FDD00F"/>
    <w:rsid w:val="57BF009C"/>
    <w:rsid w:val="5CF776E3"/>
    <w:rsid w:val="6FFBA8FB"/>
    <w:rsid w:val="71FEA540"/>
    <w:rsid w:val="77BDD40E"/>
    <w:rsid w:val="7DEF2284"/>
    <w:rsid w:val="7FFB0D0E"/>
    <w:rsid w:val="7FFD0B41"/>
    <w:rsid w:val="7FFD1239"/>
    <w:rsid w:val="A89971B1"/>
    <w:rsid w:val="BC65F212"/>
    <w:rsid w:val="DD5FC940"/>
    <w:rsid w:val="DDFF698E"/>
    <w:rsid w:val="E3F7F38E"/>
    <w:rsid w:val="EFBD274C"/>
    <w:rsid w:val="EFDA8321"/>
    <w:rsid w:val="F7379593"/>
    <w:rsid w:val="F76BB19C"/>
    <w:rsid w:val="FDFE4743"/>
    <w:rsid w:val="FEEF8D5C"/>
    <w:rsid w:val="FFEDCD60"/>
    <w:rsid w:val="FFFFC5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6</Pages>
  <Words>147</Words>
  <Characters>839</Characters>
  <Lines>6</Lines>
  <Paragraphs>1</Paragraphs>
  <TotalTime>136</TotalTime>
  <ScaleCrop>false</ScaleCrop>
  <LinksUpToDate>false</LinksUpToDate>
  <CharactersWithSpaces>985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2017-06-12T19:09:00Z</dcterms:created>
  <dc:creator>办公室</dc:creator>
  <cp:lastModifiedBy>机要室(收文)</cp:lastModifiedBy>
  <cp:lastPrinted>2014-07-03T01:59:00Z</cp:lastPrinted>
  <dcterms:modified xsi:type="dcterms:W3CDTF">2023-03-30T09:10:27Z</dcterms:modified>
  <dc:title>津经[2003]号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